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8EDBC">
      <w:pPr>
        <w:jc w:val="center"/>
        <w:rPr>
          <w:rFonts w:hint="eastAsia" w:ascii="黑体" w:hAnsi="黑体" w:eastAsia="黑体" w:cs="黑体"/>
          <w:sz w:val="52"/>
          <w:szCs w:val="52"/>
        </w:rPr>
      </w:pPr>
    </w:p>
    <w:p w14:paraId="4D240396">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0D6A565F">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空调维保服务采购项目</w:t>
      </w:r>
    </w:p>
    <w:p w14:paraId="4C955027">
      <w:pPr>
        <w:jc w:val="center"/>
        <w:rPr>
          <w:rFonts w:ascii="黑体" w:hAnsi="黑体" w:eastAsia="黑体" w:cs="黑体"/>
          <w:sz w:val="52"/>
          <w:szCs w:val="52"/>
        </w:rPr>
      </w:pPr>
      <w:r>
        <w:rPr>
          <w:rFonts w:hint="eastAsia" w:ascii="黑体" w:hAnsi="黑体" w:eastAsia="黑体" w:cs="黑体"/>
          <w:sz w:val="52"/>
          <w:szCs w:val="52"/>
          <w:lang w:val="en-US" w:eastAsia="zh-CN"/>
        </w:rPr>
        <w:t>采购</w:t>
      </w:r>
      <w:r>
        <w:rPr>
          <w:rFonts w:hint="eastAsia" w:ascii="黑体" w:hAnsi="黑体" w:eastAsia="黑体" w:cs="黑体"/>
          <w:sz w:val="52"/>
          <w:szCs w:val="52"/>
        </w:rPr>
        <w:t>文件</w:t>
      </w:r>
    </w:p>
    <w:p w14:paraId="6F0B692B">
      <w:pPr>
        <w:jc w:val="center"/>
        <w:rPr>
          <w:rFonts w:ascii="黑体" w:hAnsi="黑体" w:eastAsia="黑体" w:cs="黑体"/>
          <w:sz w:val="52"/>
          <w:szCs w:val="52"/>
        </w:rPr>
      </w:pPr>
    </w:p>
    <w:p w14:paraId="7439C5C9">
      <w:pPr>
        <w:rPr>
          <w:rFonts w:hint="eastAsia" w:ascii="黑体" w:hAnsi="黑体" w:eastAsia="黑体" w:cs="黑体"/>
          <w:sz w:val="52"/>
          <w:szCs w:val="52"/>
        </w:rPr>
      </w:pPr>
    </w:p>
    <w:p w14:paraId="218DFE58">
      <w:pPr>
        <w:pStyle w:val="16"/>
        <w:rPr>
          <w:rFonts w:hint="eastAsia"/>
        </w:rPr>
      </w:pPr>
    </w:p>
    <w:p w14:paraId="0B8AD9C5">
      <w:pPr>
        <w:pStyle w:val="16"/>
        <w:rPr>
          <w:rFonts w:hint="eastAsia"/>
        </w:rPr>
      </w:pPr>
    </w:p>
    <w:p w14:paraId="707B73A8">
      <w:pPr>
        <w:pStyle w:val="16"/>
        <w:rPr>
          <w:rFonts w:hint="eastAsia"/>
        </w:rPr>
      </w:pPr>
    </w:p>
    <w:p w14:paraId="58785D74">
      <w:pPr>
        <w:jc w:val="center"/>
        <w:rPr>
          <w:rFonts w:ascii="黑体" w:hAnsi="黑体" w:eastAsia="黑体" w:cs="黑体"/>
          <w:sz w:val="52"/>
          <w:szCs w:val="52"/>
        </w:rPr>
      </w:pPr>
    </w:p>
    <w:p w14:paraId="5FFB52AE">
      <w:pPr>
        <w:pStyle w:val="2"/>
      </w:pPr>
    </w:p>
    <w:p w14:paraId="146601FE">
      <w:pPr>
        <w:pStyle w:val="16"/>
        <w:rPr>
          <w:rFonts w:ascii="黑体" w:hAnsi="黑体" w:eastAsia="黑体" w:cs="黑体"/>
          <w:sz w:val="52"/>
          <w:szCs w:val="52"/>
        </w:rPr>
      </w:pPr>
    </w:p>
    <w:p w14:paraId="49929A60">
      <w:pPr>
        <w:pStyle w:val="16"/>
        <w:rPr>
          <w:rFonts w:ascii="黑体" w:hAnsi="黑体" w:eastAsia="黑体" w:cs="黑体"/>
          <w:sz w:val="52"/>
          <w:szCs w:val="52"/>
        </w:rPr>
      </w:pPr>
    </w:p>
    <w:p w14:paraId="70956D4F">
      <w:pPr>
        <w:jc w:val="both"/>
        <w:rPr>
          <w:rFonts w:ascii="黑体" w:hAnsi="黑体" w:eastAsia="黑体" w:cs="黑体"/>
          <w:sz w:val="52"/>
          <w:szCs w:val="52"/>
        </w:rPr>
      </w:pPr>
    </w:p>
    <w:p w14:paraId="09E1BB7E">
      <w:pPr>
        <w:pStyle w:val="16"/>
      </w:pPr>
    </w:p>
    <w:p w14:paraId="16381065">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3EDF2F96">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2026年9月1日</w:t>
      </w:r>
    </w:p>
    <w:p w14:paraId="69EAAF19">
      <w:pPr>
        <w:pStyle w:val="16"/>
        <w:rPr>
          <w:rFonts w:hint="eastAsia"/>
          <w:lang w:val="en-US" w:eastAsia="zh-CN"/>
        </w:rPr>
      </w:pPr>
    </w:p>
    <w:p w14:paraId="529110F1">
      <w:pPr>
        <w:pStyle w:val="16"/>
        <w:rPr>
          <w:rFonts w:hint="eastAsia" w:ascii="黑体" w:hAnsi="黑体" w:eastAsia="黑体" w:cs="黑体"/>
          <w:sz w:val="32"/>
          <w:szCs w:val="32"/>
          <w:lang w:val="en-US" w:eastAsia="zh-CN"/>
        </w:rPr>
      </w:pPr>
    </w:p>
    <w:p w14:paraId="1DAFDC79">
      <w:pPr>
        <w:pStyle w:val="16"/>
        <w:rPr>
          <w:rFonts w:hint="eastAsia" w:ascii="黑体" w:hAnsi="黑体" w:eastAsia="黑体" w:cs="黑体"/>
          <w:sz w:val="32"/>
          <w:szCs w:val="32"/>
          <w:lang w:val="en-US" w:eastAsia="zh-CN"/>
        </w:rPr>
      </w:pPr>
    </w:p>
    <w:p w14:paraId="4F2B3A17">
      <w:pPr>
        <w:pStyle w:val="16"/>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科室确认：</w:t>
      </w:r>
    </w:p>
    <w:p w14:paraId="59BEA0C5">
      <w:pPr>
        <w:pStyle w:val="16"/>
        <w:rPr>
          <w:rFonts w:hint="eastAsia" w:ascii="黑体" w:hAnsi="黑体" w:eastAsia="黑体" w:cs="黑体"/>
          <w:sz w:val="32"/>
          <w:szCs w:val="32"/>
          <w:lang w:val="en-US" w:eastAsia="zh-CN"/>
        </w:rPr>
      </w:pPr>
    </w:p>
    <w:p w14:paraId="7DB6FC2C">
      <w:pPr>
        <w:pStyle w:val="16"/>
        <w:rPr>
          <w:rFonts w:hint="eastAsia" w:ascii="黑体" w:hAnsi="黑体" w:eastAsia="黑体" w:cs="黑体"/>
          <w:sz w:val="32"/>
          <w:szCs w:val="32"/>
          <w:lang w:val="en-US" w:eastAsia="zh-CN"/>
        </w:rPr>
      </w:pPr>
    </w:p>
    <w:p w14:paraId="5F04044D">
      <w:pPr>
        <w:pStyle w:val="16"/>
        <w:rPr>
          <w:rFonts w:hint="eastAsia" w:ascii="黑体" w:hAnsi="黑体" w:eastAsia="黑体" w:cs="黑体"/>
          <w:sz w:val="32"/>
          <w:szCs w:val="32"/>
          <w:lang w:val="en-US" w:eastAsia="zh-CN"/>
        </w:rPr>
      </w:pPr>
    </w:p>
    <w:p w14:paraId="10F3412F">
      <w:pPr>
        <w:pStyle w:val="16"/>
        <w:rPr>
          <w:rFonts w:hint="eastAsia" w:ascii="黑体" w:hAnsi="黑体" w:eastAsia="黑体" w:cs="黑体"/>
          <w:sz w:val="32"/>
          <w:szCs w:val="32"/>
          <w:lang w:val="en-US" w:eastAsia="zh-CN"/>
        </w:rPr>
      </w:pPr>
    </w:p>
    <w:p w14:paraId="04D57EB8">
      <w:pPr>
        <w:pStyle w:val="16"/>
        <w:rPr>
          <w:rFonts w:hint="eastAsia" w:ascii="黑体" w:hAnsi="黑体" w:eastAsia="黑体" w:cs="黑体"/>
          <w:sz w:val="32"/>
          <w:szCs w:val="32"/>
          <w:lang w:val="en-US" w:eastAsia="zh-CN"/>
        </w:rPr>
      </w:pPr>
    </w:p>
    <w:p w14:paraId="7E53C95E">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20E7BA97">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采购</w:t>
      </w:r>
      <w:r>
        <w:rPr>
          <w:rFonts w:hint="eastAsia" w:ascii="黑体" w:hAnsi="黑体" w:eastAsia="黑体" w:cs="黑体"/>
          <w:sz w:val="32"/>
          <w:szCs w:val="32"/>
        </w:rPr>
        <w:t>公告 </w:t>
      </w:r>
    </w:p>
    <w:p w14:paraId="21793ED2">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745A4122">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04270AE3">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137FA152">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3C3AFB8A">
      <w:pPr>
        <w:rPr>
          <w:rFonts w:ascii="黑体" w:hAnsi="黑体" w:eastAsia="黑体" w:cs="黑体"/>
          <w:sz w:val="32"/>
          <w:szCs w:val="32"/>
        </w:rPr>
      </w:pPr>
      <w:r>
        <w:rPr>
          <w:rFonts w:hint="eastAsia" w:ascii="黑体" w:hAnsi="黑体" w:eastAsia="黑体" w:cs="黑体"/>
          <w:sz w:val="32"/>
          <w:szCs w:val="32"/>
        </w:rPr>
        <w:t xml:space="preserve">           （四）评标办法</w:t>
      </w:r>
    </w:p>
    <w:p w14:paraId="7CA98794">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2883C483">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6BD150B3">
      <w:pPr>
        <w:rPr>
          <w:rFonts w:ascii="黑体" w:hAnsi="黑体" w:eastAsia="黑体" w:cs="黑体"/>
          <w:sz w:val="32"/>
          <w:szCs w:val="32"/>
        </w:rPr>
      </w:pPr>
    </w:p>
    <w:p w14:paraId="64BAF2F8">
      <w:pPr>
        <w:rPr>
          <w:rFonts w:ascii="黑体" w:hAnsi="黑体" w:eastAsia="黑体" w:cs="黑体"/>
          <w:sz w:val="32"/>
          <w:szCs w:val="32"/>
        </w:rPr>
      </w:pPr>
    </w:p>
    <w:p w14:paraId="607BD496">
      <w:pPr>
        <w:rPr>
          <w:rFonts w:ascii="黑体" w:hAnsi="黑体" w:eastAsia="黑体" w:cs="黑体"/>
          <w:sz w:val="32"/>
          <w:szCs w:val="32"/>
        </w:rPr>
      </w:pPr>
    </w:p>
    <w:p w14:paraId="698B5CFC">
      <w:pPr>
        <w:rPr>
          <w:rFonts w:ascii="黑体" w:hAnsi="黑体" w:eastAsia="黑体" w:cs="黑体"/>
          <w:sz w:val="32"/>
          <w:szCs w:val="32"/>
        </w:rPr>
      </w:pPr>
    </w:p>
    <w:p w14:paraId="30ED1DE1">
      <w:pPr>
        <w:rPr>
          <w:rFonts w:ascii="黑体" w:hAnsi="黑体" w:eastAsia="黑体" w:cs="黑体"/>
          <w:sz w:val="32"/>
          <w:szCs w:val="32"/>
        </w:rPr>
      </w:pPr>
    </w:p>
    <w:p w14:paraId="3D0F734F">
      <w:pPr>
        <w:rPr>
          <w:rFonts w:ascii="黑体" w:hAnsi="黑体" w:eastAsia="黑体" w:cs="黑体"/>
          <w:sz w:val="32"/>
          <w:szCs w:val="32"/>
        </w:rPr>
      </w:pPr>
    </w:p>
    <w:p w14:paraId="078C07FA">
      <w:pPr>
        <w:pStyle w:val="16"/>
        <w:rPr>
          <w:rFonts w:ascii="黑体" w:hAnsi="黑体" w:eastAsia="黑体" w:cs="黑体"/>
          <w:sz w:val="32"/>
          <w:szCs w:val="32"/>
        </w:rPr>
      </w:pPr>
    </w:p>
    <w:p w14:paraId="4A7DD139">
      <w:pPr>
        <w:pStyle w:val="16"/>
        <w:rPr>
          <w:rFonts w:ascii="黑体" w:hAnsi="黑体" w:eastAsia="黑体" w:cs="黑体"/>
          <w:sz w:val="32"/>
          <w:szCs w:val="32"/>
        </w:rPr>
      </w:pPr>
    </w:p>
    <w:p w14:paraId="43C736C9">
      <w:pPr>
        <w:rPr>
          <w:rFonts w:ascii="黑体" w:hAnsi="黑体" w:eastAsia="黑体" w:cs="黑体"/>
          <w:sz w:val="32"/>
          <w:szCs w:val="32"/>
        </w:rPr>
      </w:pPr>
    </w:p>
    <w:p w14:paraId="3F007EF5">
      <w:pPr>
        <w:rPr>
          <w:rFonts w:ascii="黑体" w:hAnsi="黑体" w:eastAsia="黑体" w:cs="黑体"/>
          <w:sz w:val="32"/>
          <w:szCs w:val="32"/>
        </w:rPr>
      </w:pPr>
    </w:p>
    <w:p w14:paraId="62F829A8">
      <w:pPr>
        <w:pStyle w:val="16"/>
      </w:pPr>
    </w:p>
    <w:p w14:paraId="5B42A660">
      <w:pPr>
        <w:rPr>
          <w:rFonts w:ascii="黑体" w:hAnsi="黑体" w:eastAsia="黑体" w:cs="黑体"/>
          <w:sz w:val="32"/>
          <w:szCs w:val="32"/>
        </w:rPr>
      </w:pPr>
    </w:p>
    <w:p w14:paraId="4B0F254A">
      <w:pPr>
        <w:pStyle w:val="16"/>
        <w:rPr>
          <w:rFonts w:ascii="黑体" w:hAnsi="黑体" w:eastAsia="黑体" w:cs="黑体"/>
          <w:sz w:val="32"/>
          <w:szCs w:val="32"/>
        </w:rPr>
      </w:pPr>
    </w:p>
    <w:p w14:paraId="244DCED2">
      <w:pPr>
        <w:pStyle w:val="16"/>
        <w:rPr>
          <w:rFonts w:ascii="黑体" w:hAnsi="黑体" w:eastAsia="黑体" w:cs="黑体"/>
          <w:sz w:val="32"/>
          <w:szCs w:val="32"/>
        </w:rPr>
      </w:pPr>
    </w:p>
    <w:p w14:paraId="1A68C84A">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采购</w:t>
      </w:r>
      <w:r>
        <w:rPr>
          <w:rFonts w:hint="eastAsia" w:ascii="黑体" w:hAnsi="黑体" w:eastAsia="黑体" w:cs="黑体"/>
          <w:sz w:val="32"/>
          <w:szCs w:val="32"/>
        </w:rPr>
        <w:t>公告</w:t>
      </w:r>
    </w:p>
    <w:p w14:paraId="706E60F4">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空调维保服务采购项目</w:t>
      </w:r>
      <w:r>
        <w:rPr>
          <w:rFonts w:hint="eastAsia" w:ascii="仿宋_GB2312" w:eastAsia="仿宋_GB2312"/>
          <w:sz w:val="32"/>
          <w:szCs w:val="32"/>
          <w:lang w:eastAsia="zh-CN"/>
        </w:rPr>
        <w:t>，具体事宜公布如下：</w:t>
      </w:r>
    </w:p>
    <w:p w14:paraId="230B0DD7">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一、项目名称</w:t>
      </w:r>
    </w:p>
    <w:p w14:paraId="6538B2FF">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空调维保服务采购项目</w:t>
      </w:r>
      <w:r>
        <w:rPr>
          <w:rFonts w:hint="eastAsia" w:ascii="仿宋_GB2312" w:eastAsia="仿宋_GB2312"/>
          <w:sz w:val="32"/>
          <w:szCs w:val="32"/>
        </w:rPr>
        <w:t>。</w:t>
      </w:r>
    </w:p>
    <w:p w14:paraId="764404A7">
      <w:pPr>
        <w:keepNext w:val="0"/>
        <w:keepLines w:val="0"/>
        <w:pageBreakBefore w:val="0"/>
        <w:numPr>
          <w:ilvl w:val="0"/>
          <w:numId w:val="4"/>
        </w:numPr>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cstheme="minorBidi"/>
          <w:kern w:val="2"/>
          <w:sz w:val="32"/>
          <w:szCs w:val="32"/>
          <w:lang w:val="en-US" w:eastAsia="zh-CN" w:bidi="ar-SA"/>
        </w:rPr>
      </w:pPr>
      <w:r>
        <w:rPr>
          <w:rFonts w:hint="eastAsia" w:ascii="黑体" w:eastAsia="黑体"/>
          <w:sz w:val="32"/>
          <w:szCs w:val="32"/>
        </w:rPr>
        <w:t>项目概况</w:t>
      </w:r>
      <w:r>
        <w:rPr>
          <w:rFonts w:hint="eastAsia" w:ascii="黑体" w:eastAsia="黑体"/>
          <w:sz w:val="32"/>
          <w:szCs w:val="32"/>
          <w:lang w:val="en-US" w:eastAsia="zh-CN"/>
        </w:rPr>
        <w:t xml:space="preserve"> </w:t>
      </w:r>
      <w:r>
        <w:rPr>
          <w:rFonts w:hint="eastAsia" w:ascii="仿宋_GB2312" w:eastAsia="仿宋_GB2312" w:hAnsiTheme="minorHAnsi" w:cstheme="minorBidi"/>
          <w:kern w:val="2"/>
          <w:sz w:val="32"/>
          <w:szCs w:val="32"/>
          <w:lang w:val="en-US" w:eastAsia="zh-CN" w:bidi="ar-SA"/>
        </w:rPr>
        <w:t xml:space="preserve"> </w:t>
      </w:r>
      <w:r>
        <w:rPr>
          <w:rFonts w:hint="eastAsia" w:ascii="仿宋_GB2312" w:eastAsia="仿宋_GB2312" w:cstheme="minorBidi"/>
          <w:kern w:val="2"/>
          <w:sz w:val="32"/>
          <w:szCs w:val="32"/>
          <w:lang w:val="en-US" w:eastAsia="zh-CN" w:bidi="ar-SA"/>
        </w:rPr>
        <w:t xml:space="preserve"> </w:t>
      </w:r>
    </w:p>
    <w:p w14:paraId="5E47D9B2">
      <w:pPr>
        <w:ind w:firstLine="640" w:firstLineChars="200"/>
        <w:rPr>
          <w:rFonts w:hint="eastAsia" w:ascii="仿宋_GB2312" w:hAnsi="仿宋_GB2312" w:eastAsia="仿宋_GB2312" w:cs="仿宋_GB2312"/>
          <w:kern w:val="2"/>
          <w:sz w:val="32"/>
          <w:szCs w:val="32"/>
          <w:highlight w:val="yellow"/>
          <w:lang w:val="en-US" w:eastAsia="zh-CN" w:bidi="ar-SA"/>
        </w:rPr>
      </w:pPr>
      <w:r>
        <w:rPr>
          <w:rFonts w:hint="eastAsia" w:ascii="仿宋_GB2312" w:hAnsi="仿宋_GB2312" w:eastAsia="仿宋_GB2312" w:cs="仿宋_GB2312"/>
          <w:kern w:val="2"/>
          <w:sz w:val="32"/>
          <w:szCs w:val="32"/>
          <w:lang w:val="en-US" w:eastAsia="zh-CN" w:bidi="ar-SA"/>
        </w:rPr>
        <w:t>项目要求：</w:t>
      </w:r>
      <w:r>
        <w:rPr>
          <w:rFonts w:hint="eastAsia" w:ascii="仿宋_GB2312" w:hAnsi="仿宋_GB2312" w:eastAsia="仿宋_GB2312" w:cs="仿宋_GB2312"/>
          <w:sz w:val="32"/>
          <w:szCs w:val="32"/>
          <w:lang w:val="en-US" w:eastAsia="zh-CN"/>
        </w:rPr>
        <w:t>空调机组的换季维护保养、应急服务维修、部分配件维修更换、技术支持。中央空调及新风附属设备、末端系统等如有故障，配合甲方进行维修。保证甲方设备常年的正常工作。</w:t>
      </w:r>
      <w:r>
        <w:rPr>
          <w:rFonts w:hint="eastAsia" w:ascii="仿宋_GB2312" w:hAnsi="仿宋_GB2312" w:eastAsia="仿宋_GB2312" w:cs="仿宋_GB2312"/>
          <w:sz w:val="32"/>
          <w:szCs w:val="32"/>
          <w:highlight w:val="yellow"/>
          <w:lang w:val="en-US" w:eastAsia="zh-CN"/>
        </w:rPr>
        <w:t>免费更换的配件及耗材包含:净化空调初效过滤器(含安装)，300元以下配件免费更换。</w:t>
      </w:r>
    </w:p>
    <w:p w14:paraId="7A79DE0C">
      <w:pPr>
        <w:pStyle w:val="16"/>
        <w:keepNext w:val="0"/>
        <w:keepLines w:val="0"/>
        <w:pageBreakBefore w:val="0"/>
        <w:kinsoku/>
        <w:wordWrap/>
        <w:overflowPunct/>
        <w:topLinePunct w:val="0"/>
        <w:autoSpaceDE/>
        <w:autoSpaceDN/>
        <w:bidi w:val="0"/>
        <w:snapToGrid/>
        <w:spacing w:line="560" w:lineRule="exact"/>
        <w:ind w:firstLine="640" w:firstLineChars="200"/>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项目范围：</w:t>
      </w:r>
      <w:r>
        <w:rPr>
          <w:rFonts w:hint="eastAsia" w:ascii="仿宋_GB2312" w:hAnsi="仿宋_GB2312" w:eastAsia="仿宋_GB2312" w:cs="仿宋_GB2312"/>
          <w:sz w:val="32"/>
          <w:szCs w:val="32"/>
          <w:lang w:val="en-US" w:eastAsia="zh-CN"/>
        </w:rPr>
        <w:t>风冷模块机组18台、净化空调机组33台、新风机组54台、精密空调机组16台、多联机11台、中央空调地源热泵离心机3台，空调主机、进出水阀门及各区域主阀门维护保养，冷冻水系统维护、风系统维护等</w:t>
      </w:r>
      <w:r>
        <w:rPr>
          <w:rFonts w:hint="eastAsia" w:ascii="仿宋_GB2312" w:hAnsi="仿宋_GB2312" w:eastAsia="仿宋_GB2312" w:cs="仿宋_GB2312"/>
          <w:kern w:val="2"/>
          <w:sz w:val="32"/>
          <w:szCs w:val="32"/>
          <w:lang w:val="en-US" w:eastAsia="zh-CN" w:bidi="ar-SA"/>
        </w:rPr>
        <w:t>。</w:t>
      </w:r>
    </w:p>
    <w:p w14:paraId="28A5FAD3">
      <w:pPr>
        <w:numPr>
          <w:ilvl w:val="0"/>
          <w:numId w:val="0"/>
        </w:numP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具体维保要求：</w:t>
      </w:r>
    </w:p>
    <w:p w14:paraId="4A4894B8">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lang w:val="en-US" w:eastAsia="zh-CN"/>
        </w:rPr>
        <w:t>特灵空调</w:t>
      </w:r>
      <w:r>
        <w:rPr>
          <w:rFonts w:hint="eastAsia" w:ascii="仿宋_GB2312" w:hAnsi="仿宋_GB2312" w:eastAsia="仿宋_GB2312" w:cs="仿宋_GB2312"/>
          <w:sz w:val="32"/>
          <w:szCs w:val="32"/>
          <w:lang w:val="en-US" w:eastAsia="zh-CN"/>
        </w:rPr>
        <w:t>机组年度换季保养2次，运行季每月2次常规保养(制冷季5月20日至9月20日前后，制热季11月15日至次年3月15日前后);定期更换压缩机冷冻油、</w:t>
      </w:r>
      <w:r>
        <w:rPr>
          <w:rFonts w:hint="eastAsia" w:ascii="仿宋_GB2312" w:hAnsi="仿宋_GB2312" w:eastAsia="仿宋_GB2312" w:cs="仿宋_GB2312"/>
          <w:sz w:val="32"/>
          <w:szCs w:val="32"/>
          <w:lang w:val="en-US" w:eastAsia="zh-CN"/>
        </w:rPr>
        <w:t>油过滤器、</w:t>
      </w:r>
      <w:r>
        <w:rPr>
          <w:rFonts w:hint="eastAsia" w:ascii="仿宋_GB2312" w:hAnsi="仿宋_GB2312" w:eastAsia="仿宋_GB2312" w:cs="仿宋_GB2312"/>
          <w:sz w:val="32"/>
          <w:szCs w:val="32"/>
          <w:lang w:val="en-US" w:eastAsia="zh-CN"/>
        </w:rPr>
        <w:t>冷媒干燥过滤器（要求原厂）。</w:t>
      </w:r>
      <w:r>
        <w:rPr>
          <w:rFonts w:hint="eastAsia" w:ascii="仿宋_GB2312" w:hAnsi="仿宋_GB2312" w:eastAsia="仿宋_GB2312" w:cs="仿宋_GB2312"/>
          <w:sz w:val="32"/>
          <w:szCs w:val="32"/>
          <w:lang w:val="en-US" w:eastAsia="zh-CN"/>
        </w:rPr>
        <w:t>33台净化空调机组年度维护保养，根据室内洁净度情况及时更换过滤网，净化维保需配备检定合格的洁净检测设备，严格按照国家医院净化空调规范开展维保服务。换季对主机进行维护，电控柜除尘检查电路。冬季对加湿器水垢至少清洗一次，更换加热棒。</w:t>
      </w:r>
    </w:p>
    <w:p w14:paraId="1A89C180">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lang w:val="en-US" w:eastAsia="zh-CN"/>
        </w:rPr>
        <w:t>54台新风机组主机换季进行维护，定期更换过滤网。</w:t>
      </w:r>
    </w:p>
    <w:p w14:paraId="646D3E90">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3.16台精密空调机组维护保养;含定期更换过滤网，更换加湿罐，更换风机皮带，清洗室外机:</w:t>
      </w:r>
    </w:p>
    <w:p w14:paraId="26ED1DE8">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4.11组富士通多联机组空调系统维护保养，定期冲洗室外机;</w:t>
      </w:r>
    </w:p>
    <w:p w14:paraId="6C54415F">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5.18台风冷模块机主机维护，清洗室外机，电控柜除尘，</w:t>
      </w:r>
      <w:r>
        <w:rPr>
          <w:rFonts w:hint="eastAsia" w:ascii="仿宋_GB2312" w:hAnsi="仿宋_GB2312" w:eastAsia="仿宋_GB2312" w:cs="仿宋_GB2312"/>
          <w:sz w:val="32"/>
          <w:szCs w:val="32"/>
          <w:lang w:val="en-US" w:eastAsia="zh-CN"/>
        </w:rPr>
        <w:t>检查电路。</w:t>
      </w:r>
    </w:p>
    <w:p w14:paraId="46AC7489">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6.</w:t>
      </w:r>
      <w:r>
        <w:rPr>
          <w:rFonts w:hint="eastAsia" w:ascii="仿宋_GB2312" w:hAnsi="仿宋_GB2312" w:eastAsia="仿宋_GB2312" w:cs="仿宋_GB2312"/>
          <w:sz w:val="32"/>
          <w:szCs w:val="32"/>
          <w:lang w:val="en-US" w:eastAsia="zh-CN"/>
        </w:rPr>
        <w:t>其他与空调系统稳定运行的相关工作。</w:t>
      </w:r>
    </w:p>
    <w:p w14:paraId="44332003">
      <w:pPr>
        <w:pStyle w:val="16"/>
        <w:keepNext w:val="0"/>
        <w:keepLines w:val="0"/>
        <w:pageBreakBefore w:val="0"/>
        <w:kinsoku/>
        <w:wordWrap/>
        <w:overflowPunct/>
        <w:topLinePunct w:val="0"/>
        <w:autoSpaceDE/>
        <w:autoSpaceDN/>
        <w:bidi w:val="0"/>
        <w:snapToGrid/>
        <w:spacing w:line="560" w:lineRule="exact"/>
        <w:ind w:firstLine="640" w:firstLineChars="200"/>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服务期：一年</w:t>
      </w:r>
    </w:p>
    <w:p w14:paraId="0B2E8DEC">
      <w:pPr>
        <w:pStyle w:val="16"/>
        <w:keepNext w:val="0"/>
        <w:keepLines w:val="0"/>
        <w:pageBreakBefore w:val="0"/>
        <w:kinsoku/>
        <w:wordWrap/>
        <w:overflowPunct/>
        <w:topLinePunct w:val="0"/>
        <w:autoSpaceDE/>
        <w:autoSpaceDN/>
        <w:bidi w:val="0"/>
        <w:snapToGrid/>
        <w:spacing w:line="560" w:lineRule="exact"/>
        <w:ind w:firstLine="640" w:firstLineChars="200"/>
        <w:textAlignment w:val="auto"/>
        <w:outlineLvl w:val="9"/>
        <w:rPr>
          <w:rFonts w:hint="default" w:ascii="仿宋_GB2312" w:eastAsia="仿宋_GB2312" w:hAnsiTheme="minorHAnsi" w:cstheme="minorBidi"/>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项目预算：24万元整</w:t>
      </w:r>
      <w:r>
        <w:rPr>
          <w:rFonts w:hint="eastAsia" w:ascii="仿宋_GB2312" w:eastAsia="仿宋_GB2312" w:cstheme="minorBidi"/>
          <w:kern w:val="2"/>
          <w:sz w:val="32"/>
          <w:szCs w:val="32"/>
          <w:lang w:val="en-US" w:eastAsia="zh-CN" w:bidi="ar-SA"/>
        </w:rPr>
        <w:t>。</w:t>
      </w:r>
    </w:p>
    <w:p w14:paraId="57B3597C">
      <w:pPr>
        <w:keepNext w:val="0"/>
        <w:keepLines w:val="0"/>
        <w:pageBreakBefore w:val="0"/>
        <w:numPr>
          <w:ilvl w:val="0"/>
          <w:numId w:val="4"/>
        </w:numPr>
        <w:kinsoku/>
        <w:wordWrap/>
        <w:overflowPunct/>
        <w:topLinePunct w:val="0"/>
        <w:autoSpaceDE/>
        <w:autoSpaceDN/>
        <w:bidi w:val="0"/>
        <w:snapToGrid/>
        <w:spacing w:line="578" w:lineRule="exact"/>
        <w:ind w:left="0" w:leftChars="0" w:firstLine="640" w:firstLineChars="200"/>
        <w:textAlignment w:val="auto"/>
        <w:outlineLvl w:val="9"/>
        <w:rPr>
          <w:rFonts w:ascii="仿宋_GB2312" w:eastAsia="仿宋_GB2312"/>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资格要求</w:t>
      </w:r>
    </w:p>
    <w:p w14:paraId="2D0896EA">
      <w:pPr>
        <w:keepNext w:val="0"/>
        <w:keepLines w:val="0"/>
        <w:pageBreakBefore w:val="0"/>
        <w:numPr>
          <w:ilvl w:val="0"/>
          <w:numId w:val="5"/>
        </w:numPr>
        <w:kinsoku/>
        <w:wordWrap/>
        <w:overflowPunct/>
        <w:topLinePunct w:val="0"/>
        <w:autoSpaceDE/>
        <w:autoSpaceDN/>
        <w:bidi w:val="0"/>
        <w:snapToGrid/>
        <w:spacing w:line="578" w:lineRule="exact"/>
        <w:ind w:left="-10" w:leftChars="0" w:firstLine="640" w:firstLineChars="0"/>
        <w:textAlignment w:val="auto"/>
        <w:outlineLvl w:val="9"/>
      </w:pP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具有合法的经营资质，供应商须具备制冷空调设备维修安装A类二级、B类二级及以上相关专业资质，IS09001质量管理体系认证证书和履行合同必须具备的相应的专业技术能力、技术支出等</w:t>
      </w:r>
      <w:r>
        <w:rPr>
          <w:rFonts w:hint="eastAsia" w:ascii="仿宋_GB2312" w:eastAsia="仿宋_GB2312"/>
          <w:sz w:val="32"/>
          <w:szCs w:val="32"/>
          <w:lang w:eastAsia="zh-CN"/>
        </w:rPr>
        <w:t>；</w:t>
      </w:r>
    </w:p>
    <w:p w14:paraId="424A123E">
      <w:pPr>
        <w:pStyle w:val="16"/>
        <w:numPr>
          <w:ilvl w:val="0"/>
          <w:numId w:val="5"/>
        </w:numPr>
        <w:ind w:left="-10" w:leftChars="0" w:firstLine="640" w:firstLineChars="0"/>
        <w:rPr>
          <w:rFonts w:hint="default"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具备履行本项目合同所必需的专业设备、技术人员及售后服务能力，配备持证上岗的制冷维修、电工等专业技术人员</w:t>
      </w:r>
      <w:r>
        <w:rPr>
          <w:rFonts w:hint="eastAsia" w:ascii="仿宋_GB2312" w:eastAsia="仿宋_GB2312" w:cstheme="minorBidi"/>
          <w:kern w:val="2"/>
          <w:sz w:val="32"/>
          <w:szCs w:val="32"/>
          <w:lang w:val="en-US" w:eastAsia="zh-CN" w:bidi="ar-SA"/>
        </w:rPr>
        <w:t>，</w:t>
      </w:r>
      <w:r>
        <w:rPr>
          <w:rFonts w:hint="eastAsia" w:ascii="仿宋_GB2312" w:eastAsia="仿宋_GB2312" w:hAnsiTheme="minorHAnsi" w:cstheme="minorBidi"/>
          <w:kern w:val="2"/>
          <w:sz w:val="32"/>
          <w:szCs w:val="32"/>
          <w:lang w:val="en-US" w:eastAsia="zh-CN" w:bidi="ar-SA"/>
        </w:rPr>
        <w:t>现场作业人员</w:t>
      </w:r>
      <w:r>
        <w:rPr>
          <w:rFonts w:hint="eastAsia" w:ascii="仿宋_GB2312" w:eastAsia="仿宋_GB2312" w:cstheme="minorBidi"/>
          <w:kern w:val="2"/>
          <w:sz w:val="32"/>
          <w:szCs w:val="32"/>
          <w:lang w:val="en-US" w:eastAsia="zh-CN" w:bidi="ar-SA"/>
        </w:rPr>
        <w:t>必须</w:t>
      </w:r>
      <w:r>
        <w:rPr>
          <w:rFonts w:hint="eastAsia" w:ascii="仿宋_GB2312" w:eastAsia="仿宋_GB2312" w:hAnsiTheme="minorHAnsi" w:cstheme="minorBidi"/>
          <w:kern w:val="2"/>
          <w:sz w:val="32"/>
          <w:szCs w:val="32"/>
          <w:lang w:val="en-US" w:eastAsia="zh-CN" w:bidi="ar-SA"/>
        </w:rPr>
        <w:t>持有效制冷空调、低压电工、高处作业特种作业证件且为投标单位在职参保人员</w:t>
      </w:r>
      <w:r>
        <w:rPr>
          <w:rFonts w:hint="eastAsia" w:ascii="仿宋_GB2312" w:eastAsia="仿宋_GB2312" w:cstheme="minorBidi"/>
          <w:kern w:val="2"/>
          <w:sz w:val="32"/>
          <w:szCs w:val="32"/>
          <w:lang w:val="en-US" w:eastAsia="zh-CN" w:bidi="ar-SA"/>
        </w:rPr>
        <w:t>（半年及以上社保证明）；</w:t>
      </w:r>
    </w:p>
    <w:p w14:paraId="63AA7BA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78" w:lineRule="exact"/>
        <w:ind w:right="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供应商不得有商业贿赂和不正当欺诈行为。如供货人被证实有以上行为，将被视为不合格；</w:t>
      </w:r>
    </w:p>
    <w:p w14:paraId="51D889DA">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、供应商经营行为必须符合国家法律法规和有关规定；</w:t>
      </w:r>
    </w:p>
    <w:p w14:paraId="6DA2AAA1">
      <w:pPr>
        <w:pStyle w:val="16"/>
        <w:rPr>
          <w:rFonts w:hint="default" w:eastAsia="仿宋_GB2312"/>
          <w:lang w:val="en-US" w:eastAsia="zh-CN"/>
        </w:rPr>
      </w:pPr>
      <w:r>
        <w:rPr>
          <w:rFonts w:hint="eastAsia" w:ascii="仿宋_GB2312" w:eastAsia="仿宋_GB2312"/>
          <w:sz w:val="32"/>
          <w:szCs w:val="32"/>
          <w:lang w:val="en-US" w:eastAsia="zh-CN"/>
        </w:rPr>
        <w:t xml:space="preserve">    5、本项目不接受联合体投标，不允许分包和转包。</w:t>
      </w:r>
    </w:p>
    <w:p w14:paraId="16D89DD9">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四、报名信息及资料提交</w:t>
      </w:r>
    </w:p>
    <w:p w14:paraId="4A578114">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226C959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0</w:t>
      </w:r>
      <w:r>
        <w:rPr>
          <w:rFonts w:hint="eastAsia" w:ascii="仿宋_GB2312" w:eastAsia="仿宋_GB2312"/>
          <w:sz w:val="32"/>
          <w:szCs w:val="32"/>
        </w:rPr>
        <w:t>0-12:00,14:</w:t>
      </w:r>
      <w:r>
        <w:rPr>
          <w:rFonts w:hint="eastAsia" w:ascii="仿宋_GB2312" w:eastAsia="仿宋_GB2312"/>
          <w:sz w:val="32"/>
          <w:szCs w:val="32"/>
          <w:lang w:val="en-US" w:eastAsia="zh-CN"/>
        </w:rPr>
        <w:t>0</w:t>
      </w:r>
      <w:r>
        <w:rPr>
          <w:rFonts w:hint="eastAsia" w:ascii="仿宋_GB2312" w:eastAsia="仿宋_GB2312"/>
          <w:sz w:val="32"/>
          <w:szCs w:val="32"/>
        </w:rPr>
        <w:t>0-17:00（北京时间）】</w:t>
      </w:r>
    </w:p>
    <w:p w14:paraId="3CF42C51">
      <w:pPr>
        <w:keepNext w:val="0"/>
        <w:keepLines w:val="0"/>
        <w:pageBreakBefore w:val="0"/>
        <w:numPr>
          <w:ilvl w:val="0"/>
          <w:numId w:val="6"/>
        </w:numPr>
        <w:kinsoku/>
        <w:wordWrap/>
        <w:overflowPunct/>
        <w:topLinePunct w:val="0"/>
        <w:autoSpaceDE/>
        <w:autoSpaceDN/>
        <w:bidi w:val="0"/>
        <w:snapToGrid/>
        <w:spacing w:line="578" w:lineRule="exact"/>
        <w:ind w:left="-10" w:leftChars="0" w:firstLine="640" w:firstLineChars="0"/>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报名地点：</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 xml:space="preserve"> 科研楼3楼财务部</w:t>
      </w:r>
    </w:p>
    <w:p w14:paraId="13A4349B">
      <w:pPr>
        <w:keepNext w:val="0"/>
        <w:keepLines w:val="0"/>
        <w:pageBreakBefore w:val="0"/>
        <w:numPr>
          <w:ilvl w:val="0"/>
          <w:numId w:val="6"/>
        </w:numPr>
        <w:kinsoku/>
        <w:wordWrap/>
        <w:overflowPunct/>
        <w:topLinePunct w:val="0"/>
        <w:autoSpaceDE/>
        <w:autoSpaceDN/>
        <w:bidi w:val="0"/>
        <w:snapToGrid/>
        <w:spacing w:line="578" w:lineRule="exact"/>
        <w:ind w:left="-10" w:leftChars="0" w:firstLine="640" w:firstLineChars="0"/>
        <w:textAlignment w:val="auto"/>
        <w:outlineLvl w:val="9"/>
        <w:rPr>
          <w:rFonts w:hint="eastAsia" w:ascii="仿宋_GB2312" w:eastAsia="仿宋_GB2312"/>
          <w:color w:val="FF0000"/>
          <w:sz w:val="32"/>
          <w:szCs w:val="32"/>
        </w:rPr>
      </w:pPr>
      <w:r>
        <w:rPr>
          <w:rFonts w:hint="eastAsia" w:ascii="仿宋_GB2312" w:eastAsia="仿宋_GB2312"/>
          <w:sz w:val="32"/>
          <w:szCs w:val="32"/>
        </w:rPr>
        <w:t>报名须知：</w:t>
      </w:r>
      <w:r>
        <w:rPr>
          <w:rFonts w:hint="eastAsia" w:ascii="仿宋_GB2312" w:eastAsia="仿宋_GB2312"/>
          <w:color w:val="FF0000"/>
          <w:sz w:val="32"/>
          <w:szCs w:val="32"/>
        </w:rPr>
        <w:t>报名须携带企业的三证一照（营业执照、</w:t>
      </w:r>
    </w:p>
    <w:p w14:paraId="61F7EAEC">
      <w:pPr>
        <w:keepNext w:val="0"/>
        <w:keepLines w:val="0"/>
        <w:pageBreakBefore w:val="0"/>
        <w:numPr>
          <w:ilvl w:val="0"/>
          <w:numId w:val="0"/>
        </w:numPr>
        <w:kinsoku/>
        <w:wordWrap/>
        <w:overflowPunct/>
        <w:topLinePunct w:val="0"/>
        <w:autoSpaceDE/>
        <w:autoSpaceDN/>
        <w:bidi w:val="0"/>
        <w:snapToGrid/>
        <w:spacing w:line="578" w:lineRule="exact"/>
        <w:textAlignment w:val="auto"/>
        <w:outlineLvl w:val="9"/>
        <w:rPr>
          <w:rFonts w:hint="default" w:ascii="仿宋_GB2312" w:eastAsia="仿宋_GB2312"/>
          <w:color w:val="FF0000"/>
          <w:sz w:val="32"/>
          <w:szCs w:val="32"/>
          <w:lang w:val="en-US" w:eastAsia="zh-CN"/>
        </w:rPr>
      </w:pPr>
      <w:r>
        <w:rPr>
          <w:rFonts w:hint="eastAsia" w:ascii="仿宋_GB2312" w:eastAsia="仿宋_GB2312"/>
          <w:color w:val="FF0000"/>
          <w:sz w:val="32"/>
          <w:szCs w:val="32"/>
        </w:rPr>
        <w:t>经营许可证、组织机构代码证、税务登记证）</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原件及复印件一份，授权委托书以及被授权人身份证，</w:t>
      </w:r>
      <w:r>
        <w:rPr>
          <w:rFonts w:hint="eastAsia" w:ascii="仿宋_GB2312" w:eastAsia="仿宋_GB2312"/>
          <w:color w:val="FF0000"/>
          <w:sz w:val="32"/>
          <w:szCs w:val="32"/>
          <w:lang w:val="en-US" w:eastAsia="zh-CN"/>
        </w:rPr>
        <w:t>供应商资质证明材料及人员资质证明材料。</w:t>
      </w:r>
    </w:p>
    <w:p w14:paraId="350D1EDC">
      <w:pPr>
        <w:pStyle w:val="16"/>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yellow"/>
          <w:lang w:val="en-US" w:eastAsia="zh-CN" w:bidi="ar-SA"/>
        </w:rPr>
        <w:t>4、本项目</w:t>
      </w:r>
      <w:r>
        <w:rPr>
          <w:rFonts w:hint="eastAsia" w:ascii="仿宋_GB2312" w:eastAsia="仿宋_GB2312" w:cs="Times New Roman"/>
          <w:color w:val="C00000"/>
          <w:kern w:val="2"/>
          <w:sz w:val="32"/>
          <w:szCs w:val="32"/>
          <w:highlight w:val="yellow"/>
          <w:lang w:val="en-US" w:eastAsia="zh-CN" w:bidi="ar-SA"/>
        </w:rPr>
        <w:t>接受</w:t>
      </w:r>
      <w:r>
        <w:rPr>
          <w:rFonts w:hint="eastAsia" w:ascii="仿宋_GB2312" w:hAnsi="Calibri" w:eastAsia="仿宋_GB2312" w:cs="Times New Roman"/>
          <w:color w:val="C00000"/>
          <w:kern w:val="2"/>
          <w:sz w:val="32"/>
          <w:szCs w:val="32"/>
          <w:highlight w:val="yellow"/>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6D7F2079">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52B6713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6979A66F">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科研楼四楼会议室</w:t>
      </w:r>
    </w:p>
    <w:p w14:paraId="2CC9E2C1">
      <w:pPr>
        <w:keepNext w:val="0"/>
        <w:keepLines w:val="0"/>
        <w:pageBreakBefore w:val="0"/>
        <w:widowControl/>
        <w:shd w:val="clear" w:color="auto" w:fill="FFFFFF"/>
        <w:kinsoku/>
        <w:wordWrap/>
        <w:overflowPunct/>
        <w:topLinePunct w:val="0"/>
        <w:autoSpaceDE/>
        <w:autoSpaceDN/>
        <w:bidi w:val="0"/>
        <w:adjustRightInd/>
        <w:snapToGrid/>
        <w:spacing w:line="578" w:lineRule="exact"/>
        <w:ind w:firstLine="643" w:firstLineChars="200"/>
        <w:jc w:val="left"/>
        <w:textAlignment w:val="auto"/>
        <w:outlineLvl w:val="9"/>
        <w:rPr>
          <w:rFonts w:hint="default" w:ascii="仿宋_GB2312" w:eastAsia="仿宋_GB2312"/>
          <w:sz w:val="32"/>
          <w:szCs w:val="32"/>
          <w:lang w:val="en-US" w:eastAsia="zh-CN"/>
        </w:rPr>
      </w:pPr>
      <w:r>
        <w:rPr>
          <w:rFonts w:hint="eastAsia" w:ascii="仿宋_GB2312" w:eastAsia="仿宋_GB2312"/>
          <w:b/>
          <w:sz w:val="32"/>
          <w:szCs w:val="32"/>
        </w:rPr>
        <w:t>评审须知：</w:t>
      </w:r>
      <w:r>
        <w:rPr>
          <w:rFonts w:hint="eastAsia" w:ascii="仿宋_GB2312" w:eastAsia="仿宋_GB2312"/>
          <w:sz w:val="32"/>
          <w:szCs w:val="32"/>
        </w:rPr>
        <w:t>携带标书</w:t>
      </w:r>
      <w:r>
        <w:rPr>
          <w:rFonts w:hint="eastAsia" w:ascii="仿宋_GB2312" w:eastAsia="仿宋_GB2312"/>
          <w:sz w:val="32"/>
          <w:szCs w:val="32"/>
          <w:lang w:eastAsia="zh-CN"/>
        </w:rPr>
        <w:t>、</w:t>
      </w:r>
      <w:r>
        <w:rPr>
          <w:rFonts w:hint="eastAsia" w:ascii="仿宋_GB2312" w:eastAsia="仿宋_GB2312"/>
          <w:sz w:val="32"/>
          <w:szCs w:val="32"/>
          <w:lang w:val="en-US" w:eastAsia="zh-CN"/>
        </w:rPr>
        <w:t>授权委托书及电子报价单</w:t>
      </w:r>
    </w:p>
    <w:p w14:paraId="124949E4">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lang w:eastAsia="zh-CN"/>
        </w:rPr>
        <w:t>报价</w:t>
      </w:r>
      <w:r>
        <w:rPr>
          <w:rFonts w:hint="eastAsia" w:ascii="仿宋_GB2312" w:eastAsia="仿宋_GB2312"/>
          <w:b/>
          <w:sz w:val="32"/>
          <w:szCs w:val="32"/>
        </w:rPr>
        <w:t>方式：</w:t>
      </w:r>
      <w:r>
        <w:rPr>
          <w:rFonts w:hint="eastAsia" w:ascii="仿宋_GB2312" w:eastAsia="仿宋_GB2312"/>
          <w:sz w:val="32"/>
          <w:szCs w:val="32"/>
          <w:lang w:eastAsia="zh-CN"/>
        </w:rPr>
        <w:t>二次报价</w:t>
      </w:r>
    </w:p>
    <w:p w14:paraId="40D7CA9C">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5EAD3E49">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5B97FA17">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68D0B687">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3D53BF09">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47177B97">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default" w:ascii="仿宋_GB2312" w:eastAsia="仿宋_GB2312"/>
          <w:b/>
          <w:sz w:val="32"/>
          <w:szCs w:val="32"/>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bookmarkStart w:id="25" w:name="_GoBack"/>
      <w:bookmarkEnd w:id="25"/>
    </w:p>
    <w:p w14:paraId="5C3CD7DC">
      <w:pPr>
        <w:pStyle w:val="16"/>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40C95822">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77268356">
      <w:pPr>
        <w:numPr>
          <w:ilvl w:val="0"/>
          <w:numId w:val="7"/>
        </w:numPr>
        <w:jc w:val="center"/>
        <w:rPr>
          <w:rFonts w:ascii="黑体" w:hAnsi="黑体" w:eastAsia="黑体" w:cs="黑体"/>
          <w:sz w:val="32"/>
          <w:szCs w:val="32"/>
        </w:rPr>
      </w:pPr>
      <w:r>
        <w:rPr>
          <w:rFonts w:hint="eastAsia" w:ascii="黑体" w:hAnsi="黑体" w:eastAsia="黑体" w:cs="黑体"/>
          <w:sz w:val="32"/>
          <w:szCs w:val="32"/>
        </w:rPr>
        <w:t>总则</w:t>
      </w:r>
    </w:p>
    <w:p w14:paraId="42502CD3">
      <w:pPr>
        <w:numPr>
          <w:ilvl w:val="0"/>
          <w:numId w:val="8"/>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11C4A378">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文件仅适用于本次</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val="en-US" w:eastAsia="zh-CN"/>
        </w:rPr>
        <w:t>采购</w:t>
      </w:r>
      <w:r>
        <w:rPr>
          <w:rFonts w:hint="eastAsia" w:ascii="仿宋_GB2312" w:hAnsi="仿宋_GB2312" w:eastAsia="仿宋_GB2312" w:cs="仿宋_GB2312"/>
          <w:sz w:val="32"/>
          <w:szCs w:val="32"/>
        </w:rPr>
        <w:t>公告中的所叙述的内容。</w:t>
      </w:r>
    </w:p>
    <w:p w14:paraId="28E89F01">
      <w:pPr>
        <w:numPr>
          <w:ilvl w:val="0"/>
          <w:numId w:val="8"/>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3B84B078">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21898CCB">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18B9A9B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19A41B0E">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5CDC4BFD">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0E7D359D">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4F726718">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76F34C6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0A680319">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采购活动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活动有关的全部费用。</w:t>
      </w:r>
    </w:p>
    <w:p w14:paraId="1A0B5E1B">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49A5222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文件的供应商对</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文件负保密责任。</w:t>
      </w:r>
    </w:p>
    <w:p w14:paraId="3EC2ED52">
      <w:pPr>
        <w:numPr>
          <w:ilvl w:val="0"/>
          <w:numId w:val="7"/>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1736FF89">
      <w:pPr>
        <w:numPr>
          <w:ilvl w:val="0"/>
          <w:numId w:val="8"/>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文件的要求准备标书，并保证所提供的全部资料的真实性，准确性及完整性，以使其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0B44896D">
      <w:pPr>
        <w:numPr>
          <w:ilvl w:val="0"/>
          <w:numId w:val="8"/>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4896FF79">
      <w:pPr>
        <w:numPr>
          <w:ilvl w:val="0"/>
          <w:numId w:val="8"/>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文件正副本均应采用A4纸打印（图表页可例外），分别装订成册，编制目录和页码，并不得采用活页装订。</w:t>
      </w:r>
    </w:p>
    <w:p w14:paraId="1F278607">
      <w:pPr>
        <w:numPr>
          <w:ilvl w:val="0"/>
          <w:numId w:val="8"/>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2645DFA6">
      <w:pPr>
        <w:numPr>
          <w:ilvl w:val="0"/>
          <w:numId w:val="8"/>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23861327">
      <w:pPr>
        <w:pStyle w:val="16"/>
      </w:pPr>
    </w:p>
    <w:p w14:paraId="27C966D9">
      <w:pPr>
        <w:pStyle w:val="16"/>
      </w:pPr>
    </w:p>
    <w:p w14:paraId="711CF57D">
      <w:pPr>
        <w:pStyle w:val="16"/>
      </w:pPr>
    </w:p>
    <w:p w14:paraId="2D653CBA">
      <w:pPr>
        <w:pStyle w:val="16"/>
      </w:pPr>
    </w:p>
    <w:p w14:paraId="6F8F39EB">
      <w:pPr>
        <w:pStyle w:val="16"/>
      </w:pPr>
    </w:p>
    <w:p w14:paraId="61560F0D">
      <w:pPr>
        <w:pStyle w:val="16"/>
      </w:pPr>
    </w:p>
    <w:p w14:paraId="65894AF6">
      <w:pPr>
        <w:numPr>
          <w:ilvl w:val="0"/>
          <w:numId w:val="7"/>
        </w:numPr>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评审细则</w:t>
      </w:r>
    </w:p>
    <w:p w14:paraId="3C96536F">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77B20AAA">
      <w:pPr>
        <w:spacing w:line="560" w:lineRule="exact"/>
        <w:ind w:right="-92" w:rightChars="-44" w:firstLine="480" w:firstLineChars="200"/>
        <w:rPr>
          <w:rFonts w:hint="eastAsia" w:ascii="宋体" w:hAnsi="宋体"/>
          <w:bCs/>
          <w:sz w:val="24"/>
        </w:rPr>
      </w:pPr>
      <w:r>
        <w:rPr>
          <w:rFonts w:hint="eastAsia" w:ascii="宋体" w:hAnsi="宋体"/>
          <w:bCs/>
          <w:sz w:val="24"/>
        </w:rPr>
        <w:t>评标办法：评标委员会将采用综合评估法确定中标单位。</w:t>
      </w:r>
    </w:p>
    <w:tbl>
      <w:tblPr>
        <w:tblStyle w:val="10"/>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2424"/>
        <w:gridCol w:w="5157"/>
      </w:tblGrid>
      <w:tr w14:paraId="43B7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486" w:type="dxa"/>
            <w:vAlign w:val="center"/>
          </w:tcPr>
          <w:p w14:paraId="4781CDA9">
            <w:pPr>
              <w:spacing w:before="120" w:after="120"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2424" w:type="dxa"/>
            <w:vAlign w:val="center"/>
          </w:tcPr>
          <w:p w14:paraId="2DCF51DC">
            <w:pPr>
              <w:spacing w:before="120" w:after="120"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评审因素</w:t>
            </w:r>
          </w:p>
        </w:tc>
        <w:tc>
          <w:tcPr>
            <w:tcW w:w="5157" w:type="dxa"/>
            <w:vAlign w:val="center"/>
          </w:tcPr>
          <w:p w14:paraId="7137577A">
            <w:pPr>
              <w:spacing w:before="120" w:after="120"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评审标准</w:t>
            </w:r>
          </w:p>
        </w:tc>
      </w:tr>
      <w:tr w14:paraId="5025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1486" w:type="dxa"/>
            <w:vAlign w:val="center"/>
          </w:tcPr>
          <w:p w14:paraId="02D3BAFD">
            <w:pPr>
              <w:spacing w:before="120" w:after="120" w:line="360" w:lineRule="auto"/>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424" w:type="dxa"/>
            <w:vAlign w:val="center"/>
          </w:tcPr>
          <w:p w14:paraId="620F788E">
            <w:pPr>
              <w:spacing w:before="120" w:after="120" w:line="360" w:lineRule="auto"/>
              <w:ind w:firstLine="420" w:firstLineChars="2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分值构成</w:t>
            </w:r>
          </w:p>
          <w:p w14:paraId="4C62B30D">
            <w:pPr>
              <w:spacing w:before="120" w:after="120" w:line="360" w:lineRule="auto"/>
              <w:ind w:firstLine="420" w:firstLineChars="2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(总分100分)</w:t>
            </w:r>
          </w:p>
        </w:tc>
        <w:tc>
          <w:tcPr>
            <w:tcW w:w="5157" w:type="dxa"/>
            <w:vAlign w:val="center"/>
          </w:tcPr>
          <w:p w14:paraId="6C21C397">
            <w:pPr>
              <w:spacing w:before="120" w:after="120" w:line="360" w:lineRule="auto"/>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报价部分：</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40</w:t>
            </w:r>
            <w:r>
              <w:rPr>
                <w:rFonts w:hint="eastAsia" w:ascii="宋体" w:hAnsi="宋体" w:cs="宋体"/>
                <w:color w:val="000000" w:themeColor="text1"/>
                <w:szCs w:val="21"/>
                <w:highlight w:val="none"/>
                <w14:textFill>
                  <w14:solidFill>
                    <w14:schemeClr w14:val="tx1"/>
                  </w14:solidFill>
                </w14:textFill>
              </w:rPr>
              <w:t>分</w:t>
            </w:r>
          </w:p>
          <w:p w14:paraId="328E89FB">
            <w:pPr>
              <w:spacing w:before="120" w:after="12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实施方案</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25</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分</w:t>
            </w:r>
          </w:p>
          <w:p w14:paraId="4DCF8FBC">
            <w:pPr>
              <w:spacing w:before="120" w:after="12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综合部分：</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35</w:t>
            </w:r>
            <w:r>
              <w:rPr>
                <w:rFonts w:hint="eastAsia" w:ascii="宋体" w:hAnsi="宋体" w:cs="宋体"/>
                <w:color w:val="000000" w:themeColor="text1"/>
                <w:szCs w:val="21"/>
                <w:highlight w:val="none"/>
                <w14:textFill>
                  <w14:solidFill>
                    <w14:schemeClr w14:val="tx1"/>
                  </w14:solidFill>
                </w14:textFill>
              </w:rPr>
              <w:t>分</w:t>
            </w:r>
          </w:p>
        </w:tc>
      </w:tr>
      <w:tr w14:paraId="08FA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1486" w:type="dxa"/>
            <w:vAlign w:val="center"/>
          </w:tcPr>
          <w:p w14:paraId="378B3791">
            <w:pPr>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w:t>
            </w:r>
          </w:p>
        </w:tc>
        <w:tc>
          <w:tcPr>
            <w:tcW w:w="2424" w:type="dxa"/>
            <w:vAlign w:val="center"/>
          </w:tcPr>
          <w:p w14:paraId="5F602490">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满足</w:t>
            </w:r>
            <w:r>
              <w:rPr>
                <w:rFonts w:hint="eastAsia" w:ascii="宋体" w:hAnsi="宋体" w:cs="宋体"/>
                <w:color w:val="000000" w:themeColor="text1"/>
                <w:szCs w:val="21"/>
                <w:highlight w:val="none"/>
                <w:lang w:val="en-US" w:eastAsia="zh-CN"/>
                <w14:textFill>
                  <w14:solidFill>
                    <w14:schemeClr w14:val="tx1"/>
                  </w14:solidFill>
                </w14:textFill>
              </w:rPr>
              <w:t>采购</w:t>
            </w:r>
            <w:r>
              <w:rPr>
                <w:rFonts w:hint="eastAsia" w:ascii="宋体" w:hAnsi="宋体" w:cs="宋体"/>
                <w:color w:val="000000" w:themeColor="text1"/>
                <w:szCs w:val="21"/>
                <w:highlight w:val="none"/>
                <w14:textFill>
                  <w14:solidFill>
                    <w14:schemeClr w14:val="tx1"/>
                  </w14:solidFill>
                </w14:textFill>
              </w:rPr>
              <w:t>文件要求</w:t>
            </w:r>
            <w:r>
              <w:rPr>
                <w:rFonts w:hint="eastAsia" w:ascii="宋体" w:hAnsi="宋体" w:cs="宋体"/>
                <w:color w:val="000000" w:themeColor="text1"/>
                <w:szCs w:val="21"/>
                <w:highlight w:val="none"/>
                <w:lang w:eastAsia="zh-CN"/>
                <w14:textFill>
                  <w14:solidFill>
                    <w14:schemeClr w14:val="tx1"/>
                  </w14:solidFill>
                </w14:textFill>
              </w:rPr>
              <w:t>以</w:t>
            </w:r>
            <w:r>
              <w:rPr>
                <w:rFonts w:hint="eastAsia" w:ascii="宋体" w:hAnsi="宋体" w:cs="宋体"/>
                <w:color w:val="000000" w:themeColor="text1"/>
                <w:szCs w:val="21"/>
                <w:highlight w:val="none"/>
                <w:lang w:val="en-US" w:eastAsia="zh-CN"/>
                <w14:textFill>
                  <w14:solidFill>
                    <w14:schemeClr w14:val="tx1"/>
                  </w14:solidFill>
                </w14:textFill>
              </w:rPr>
              <w:t>最低报价</w:t>
            </w:r>
            <w:r>
              <w:rPr>
                <w:rFonts w:hint="eastAsia" w:ascii="宋体" w:hAnsi="宋体" w:cs="宋体"/>
                <w:color w:val="000000" w:themeColor="text1"/>
                <w:szCs w:val="21"/>
                <w:highlight w:val="none"/>
                <w14:textFill>
                  <w14:solidFill>
                    <w14:schemeClr w14:val="tx1"/>
                  </w14:solidFill>
                </w14:textFill>
              </w:rPr>
              <w:t>为评标基准价，得</w:t>
            </w:r>
            <w:r>
              <w:rPr>
                <w:rFonts w:hint="eastAsia" w:ascii="宋体" w:hAnsi="宋体" w:cs="宋体"/>
                <w:color w:val="000000" w:themeColor="text1"/>
                <w:szCs w:val="21"/>
                <w:highlight w:val="none"/>
                <w:lang w:val="en-US" w:eastAsia="zh-CN"/>
                <w14:textFill>
                  <w14:solidFill>
                    <w14:schemeClr w14:val="tx1"/>
                  </w14:solidFill>
                </w14:textFill>
              </w:rPr>
              <w:t>40</w:t>
            </w:r>
            <w:r>
              <w:rPr>
                <w:rFonts w:hint="eastAsia" w:ascii="宋体" w:hAnsi="宋体" w:cs="宋体"/>
                <w:color w:val="000000" w:themeColor="text1"/>
                <w:szCs w:val="21"/>
                <w:highlight w:val="none"/>
                <w14:textFill>
                  <w14:solidFill>
                    <w14:schemeClr w14:val="tx1"/>
                  </w14:solidFill>
                </w14:textFill>
              </w:rPr>
              <w:t>分，其余投标人得分按照以下公式计算：</w:t>
            </w:r>
          </w:p>
          <w:p w14:paraId="301CADBA">
            <w:pPr>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40</w:t>
            </w:r>
            <w:r>
              <w:rPr>
                <w:rFonts w:hint="eastAsia" w:ascii="宋体" w:hAnsi="宋体" w:cs="宋体"/>
                <w:color w:val="000000" w:themeColor="text1"/>
                <w:szCs w:val="21"/>
                <w:highlight w:val="none"/>
                <w14:textFill>
                  <w14:solidFill>
                    <w14:schemeClr w14:val="tx1"/>
                  </w14:solidFill>
                </w14:textFill>
              </w:rPr>
              <w:t>分）</w:t>
            </w:r>
          </w:p>
        </w:tc>
        <w:tc>
          <w:tcPr>
            <w:tcW w:w="5157" w:type="dxa"/>
            <w:vAlign w:val="center"/>
          </w:tcPr>
          <w:p w14:paraId="37016361">
            <w:pPr>
              <w:spacing w:before="120" w:after="120" w:line="360" w:lineRule="auto"/>
              <w:rPr>
                <w:rFonts w:hint="eastAsia" w:ascii="宋体" w:hAnsi="宋体" w:cs="宋体" w:eastAsiaTheme="minorEastAsia"/>
                <w:color w:val="FF0000"/>
                <w:szCs w:val="21"/>
                <w:highlight w:val="none"/>
                <w:lang w:val="en-US" w:eastAsia="zh-CN"/>
              </w:rPr>
            </w:pPr>
            <w:r>
              <w:rPr>
                <w:rFonts w:hint="eastAsia" w:ascii="宋体" w:hAnsi="宋体" w:cs="宋体"/>
                <w:color w:val="FF0000"/>
                <w:szCs w:val="21"/>
                <w:highlight w:val="none"/>
              </w:rPr>
              <w:t>报价得分=（</w:t>
            </w:r>
            <w:r>
              <w:rPr>
                <w:rFonts w:hint="eastAsia" w:ascii="宋体" w:hAnsi="宋体" w:cs="宋体"/>
                <w:color w:val="FF0000"/>
                <w:szCs w:val="21"/>
                <w:highlight w:val="none"/>
                <w:lang w:val="en-US" w:eastAsia="zh-CN"/>
              </w:rPr>
              <w:t>评标基准价</w:t>
            </w:r>
            <w:r>
              <w:rPr>
                <w:rFonts w:hint="eastAsia" w:ascii="宋体" w:hAnsi="宋体" w:cs="宋体"/>
                <w:color w:val="FF0000"/>
                <w:szCs w:val="21"/>
                <w:highlight w:val="none"/>
              </w:rPr>
              <w:t>/</w:t>
            </w:r>
            <w:r>
              <w:rPr>
                <w:rFonts w:hint="eastAsia" w:ascii="宋体" w:hAnsi="宋体" w:cs="宋体"/>
                <w:color w:val="FF0000"/>
                <w:szCs w:val="21"/>
                <w:highlight w:val="none"/>
                <w:lang w:val="en-US" w:eastAsia="zh-CN"/>
              </w:rPr>
              <w:t>报价</w:t>
            </w:r>
            <w:r>
              <w:rPr>
                <w:rFonts w:hint="eastAsia" w:ascii="宋体" w:hAnsi="宋体" w:cs="宋体"/>
                <w:color w:val="FF0000"/>
                <w:szCs w:val="21"/>
                <w:highlight w:val="none"/>
              </w:rPr>
              <w:t xml:space="preserve">）* </w:t>
            </w:r>
            <w:r>
              <w:rPr>
                <w:rFonts w:hint="eastAsia" w:ascii="宋体" w:hAnsi="宋体" w:cs="宋体"/>
                <w:color w:val="FF0000"/>
                <w:szCs w:val="21"/>
                <w:highlight w:val="none"/>
                <w:lang w:val="en-US" w:eastAsia="zh-CN"/>
              </w:rPr>
              <w:t>40</w:t>
            </w:r>
          </w:p>
          <w:p w14:paraId="2B2B0E87">
            <w:pPr>
              <w:spacing w:line="360" w:lineRule="auto"/>
              <w:jc w:val="left"/>
              <w:rPr>
                <w:rFonts w:ascii="宋体" w:hAnsi="宋体" w:eastAsia="宋体" w:cs="宋体"/>
                <w:b/>
                <w:color w:val="000000" w:themeColor="text1"/>
                <w:szCs w:val="21"/>
                <w:highlight w:val="none"/>
                <w14:textFill>
                  <w14:solidFill>
                    <w14:schemeClr w14:val="tx1"/>
                  </w14:solidFill>
                </w14:textFill>
              </w:rPr>
            </w:pPr>
          </w:p>
        </w:tc>
      </w:tr>
      <w:tr w14:paraId="2061E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486" w:type="dxa"/>
            <w:vAlign w:val="center"/>
          </w:tcPr>
          <w:p w14:paraId="468206FE">
            <w:pPr>
              <w:spacing w:before="120" w:after="120"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p>
        </w:tc>
        <w:tc>
          <w:tcPr>
            <w:tcW w:w="2424" w:type="dxa"/>
            <w:vAlign w:val="center"/>
          </w:tcPr>
          <w:p w14:paraId="2A85B5BA">
            <w:pPr>
              <w:spacing w:before="120" w:after="12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实施方案（20</w:t>
            </w:r>
            <w:r>
              <w:rPr>
                <w:rFonts w:hint="eastAsia" w:ascii="宋体" w:hAnsi="宋体" w:cs="宋体"/>
                <w:color w:val="000000" w:themeColor="text1"/>
                <w:szCs w:val="21"/>
                <w:highlight w:val="none"/>
                <w14:textFill>
                  <w14:solidFill>
                    <w14:schemeClr w14:val="tx1"/>
                  </w14:solidFill>
                </w14:textFill>
              </w:rPr>
              <w:t>分）</w:t>
            </w:r>
          </w:p>
        </w:tc>
        <w:tc>
          <w:tcPr>
            <w:tcW w:w="5157" w:type="dxa"/>
          </w:tcPr>
          <w:p w14:paraId="6E87FB9C">
            <w:pPr>
              <w:keepNext w:val="0"/>
              <w:keepLines w:val="0"/>
              <w:widowControl/>
              <w:suppressLineNumbers w:val="0"/>
              <w:jc w:val="left"/>
            </w:pPr>
            <w:r>
              <w:rPr>
                <w:rFonts w:ascii="宋体" w:hAnsi="宋体" w:eastAsia="宋体" w:cs="宋体"/>
                <w:kern w:val="0"/>
                <w:sz w:val="24"/>
                <w:szCs w:val="24"/>
                <w:lang w:val="en-US" w:eastAsia="zh-CN" w:bidi="ar"/>
              </w:rPr>
              <w:t>1. 整体维保方案（10分）：方案完整、贴合项目实际、流程清晰、针对性强，涵盖巡检、保养、维修、应急处置全流程，得8-10分；方案基本完整、流程合理，得4-7分；方案简略、针对性不足，得1-3分；无方案不得分。</w:t>
            </w:r>
          </w:p>
          <w:p w14:paraId="3D59436C">
            <w:pPr>
              <w:keepNext w:val="0"/>
              <w:keepLines w:val="0"/>
              <w:widowControl/>
              <w:suppressLineNumbers w:val="0"/>
              <w:jc w:val="left"/>
            </w:pPr>
            <w:r>
              <w:rPr>
                <w:rFonts w:ascii="宋体" w:hAnsi="宋体" w:eastAsia="宋体" w:cs="宋体"/>
                <w:kern w:val="0"/>
                <w:sz w:val="24"/>
                <w:szCs w:val="24"/>
                <w:lang w:val="en-US" w:eastAsia="zh-CN" w:bidi="ar"/>
              </w:rPr>
              <w:t>2. 巡检维保计划（</w:t>
            </w:r>
            <w:r>
              <w:rPr>
                <w:rFonts w:hint="eastAsia" w:ascii="宋体" w:hAnsi="宋体" w:eastAsia="宋体" w:cs="宋体"/>
                <w:kern w:val="0"/>
                <w:sz w:val="24"/>
                <w:szCs w:val="24"/>
                <w:lang w:val="en-US" w:eastAsia="zh-CN" w:bidi="ar"/>
              </w:rPr>
              <w:t>6</w:t>
            </w:r>
            <w:r>
              <w:rPr>
                <w:rFonts w:ascii="宋体" w:hAnsi="宋体" w:eastAsia="宋体" w:cs="宋体"/>
                <w:kern w:val="0"/>
                <w:sz w:val="24"/>
                <w:szCs w:val="24"/>
                <w:lang w:val="en-US" w:eastAsia="zh-CN" w:bidi="ar"/>
              </w:rPr>
              <w:t>分）：月度、季度、换季、年度维保计划详实具体、可落地，台账管理规范，得</w:t>
            </w:r>
            <w:r>
              <w:rPr>
                <w:rFonts w:hint="eastAsia" w:ascii="宋体" w:hAnsi="宋体" w:eastAsia="宋体" w:cs="宋体"/>
                <w:kern w:val="0"/>
                <w:sz w:val="24"/>
                <w:szCs w:val="24"/>
                <w:lang w:val="en-US" w:eastAsia="zh-CN" w:bidi="ar"/>
              </w:rPr>
              <w:t>4</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6</w:t>
            </w:r>
            <w:r>
              <w:rPr>
                <w:rFonts w:ascii="宋体" w:hAnsi="宋体" w:eastAsia="宋体" w:cs="宋体"/>
                <w:kern w:val="0"/>
                <w:sz w:val="24"/>
                <w:szCs w:val="24"/>
                <w:lang w:val="en-US" w:eastAsia="zh-CN" w:bidi="ar"/>
              </w:rPr>
              <w:t>分；计划基本齐全，得</w:t>
            </w: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分；计划不完善，得1分。</w:t>
            </w:r>
          </w:p>
          <w:p w14:paraId="3E42F6D1">
            <w:pPr>
              <w:keepNext w:val="0"/>
              <w:keepLines w:val="0"/>
              <w:widowControl/>
              <w:suppressLineNumbers w:val="0"/>
              <w:jc w:val="left"/>
              <w:rPr>
                <w:rFonts w:hint="eastAsia" w:ascii="宋体" w:hAnsi="宋体" w:cs="宋体" w:eastAsiaTheme="minorEastAsia"/>
                <w:color w:val="000000" w:themeColor="text1"/>
                <w:szCs w:val="21"/>
                <w:highlight w:val="none"/>
                <w:lang w:val="en-US" w:eastAsia="zh-CN"/>
                <w14:textFill>
                  <w14:solidFill>
                    <w14:schemeClr w14:val="tx1"/>
                  </w14:solidFill>
                </w14:textFill>
              </w:rPr>
            </w:pPr>
            <w:r>
              <w:rPr>
                <w:rFonts w:ascii="宋体" w:hAnsi="宋体" w:eastAsia="宋体" w:cs="宋体"/>
                <w:kern w:val="0"/>
                <w:sz w:val="24"/>
                <w:szCs w:val="24"/>
                <w:lang w:val="en-US" w:eastAsia="zh-CN" w:bidi="ar"/>
              </w:rPr>
              <w:t>3. 故障应急处置方案（</w:t>
            </w:r>
            <w:r>
              <w:rPr>
                <w:rFonts w:hint="eastAsia" w:ascii="宋体" w:hAnsi="宋体" w:eastAsia="宋体" w:cs="宋体"/>
                <w:kern w:val="0"/>
                <w:sz w:val="24"/>
                <w:szCs w:val="24"/>
                <w:lang w:val="en-US" w:eastAsia="zh-CN" w:bidi="ar"/>
              </w:rPr>
              <w:t>4</w:t>
            </w:r>
            <w:r>
              <w:rPr>
                <w:rFonts w:ascii="宋体" w:hAnsi="宋体" w:eastAsia="宋体" w:cs="宋体"/>
                <w:kern w:val="0"/>
                <w:sz w:val="24"/>
                <w:szCs w:val="24"/>
                <w:lang w:val="en-US" w:eastAsia="zh-CN" w:bidi="ar"/>
              </w:rPr>
              <w:t>分）：响应机制完善、到场时效快、故障处置流程清晰、应急预案全面，得</w:t>
            </w: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4</w:t>
            </w:r>
            <w:r>
              <w:rPr>
                <w:rFonts w:ascii="宋体" w:hAnsi="宋体" w:eastAsia="宋体" w:cs="宋体"/>
                <w:kern w:val="0"/>
                <w:sz w:val="24"/>
                <w:szCs w:val="24"/>
                <w:lang w:val="en-US" w:eastAsia="zh-CN" w:bidi="ar"/>
              </w:rPr>
              <w:t>分；应急方案基本齐全，得</w:t>
            </w: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分；方案不完善，得1分。</w:t>
            </w:r>
          </w:p>
        </w:tc>
      </w:tr>
      <w:tr w14:paraId="0816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486" w:type="dxa"/>
            <w:vAlign w:val="center"/>
          </w:tcPr>
          <w:p w14:paraId="20AA26DB">
            <w:pPr>
              <w:spacing w:before="120" w:after="12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w:t>
            </w:r>
          </w:p>
        </w:tc>
        <w:tc>
          <w:tcPr>
            <w:tcW w:w="2424" w:type="dxa"/>
            <w:vAlign w:val="center"/>
          </w:tcPr>
          <w:p w14:paraId="537DA1E5">
            <w:pPr>
              <w:spacing w:before="120" w:after="12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综合实力（</w:t>
            </w:r>
            <w:r>
              <w:rPr>
                <w:rFonts w:hint="eastAsia" w:ascii="宋体" w:hAnsi="宋体" w:cs="宋体"/>
                <w:color w:val="000000" w:themeColor="text1"/>
                <w:szCs w:val="21"/>
                <w:highlight w:val="none"/>
                <w:lang w:val="en-US" w:eastAsia="zh-CN"/>
                <w14:textFill>
                  <w14:solidFill>
                    <w14:schemeClr w14:val="tx1"/>
                  </w14:solidFill>
                </w14:textFill>
              </w:rPr>
              <w:t>35</w:t>
            </w:r>
            <w:r>
              <w:rPr>
                <w:rFonts w:hint="eastAsia" w:ascii="宋体" w:hAnsi="宋体" w:cs="宋体"/>
                <w:color w:val="000000" w:themeColor="text1"/>
                <w:szCs w:val="21"/>
                <w:highlight w:val="none"/>
                <w14:textFill>
                  <w14:solidFill>
                    <w14:schemeClr w14:val="tx1"/>
                  </w14:solidFill>
                </w14:textFill>
              </w:rPr>
              <w:t>分）</w:t>
            </w:r>
          </w:p>
        </w:tc>
        <w:tc>
          <w:tcPr>
            <w:tcW w:w="5157" w:type="dxa"/>
            <w:vAlign w:val="center"/>
          </w:tcPr>
          <w:p w14:paraId="2E9FE794">
            <w:pPr>
              <w:keepNext w:val="0"/>
              <w:keepLines w:val="0"/>
              <w:widowControl/>
              <w:suppressLineNumbers w:val="0"/>
              <w:jc w:val="left"/>
            </w:pPr>
            <w:r>
              <w:rPr>
                <w:rFonts w:ascii="宋体" w:hAnsi="宋体" w:eastAsia="宋体" w:cs="宋体"/>
                <w:kern w:val="0"/>
                <w:sz w:val="24"/>
                <w:szCs w:val="24"/>
                <w:lang w:val="en-US" w:eastAsia="zh-CN" w:bidi="ar"/>
              </w:rPr>
              <w:t>1. 企业业绩（15分）：近3年内每提供1份同类机关、企事业单位空调维保服务业绩（需提供合同、验收证明）得3分，最高15分。</w:t>
            </w:r>
          </w:p>
          <w:p w14:paraId="1AC8CF26">
            <w:pPr>
              <w:keepNext w:val="0"/>
              <w:keepLines w:val="0"/>
              <w:widowControl/>
              <w:suppressLineNumbers w:val="0"/>
              <w:jc w:val="left"/>
            </w:pPr>
            <w:r>
              <w:rPr>
                <w:rFonts w:ascii="宋体" w:hAnsi="宋体" w:eastAsia="宋体" w:cs="宋体"/>
                <w:kern w:val="0"/>
                <w:sz w:val="24"/>
                <w:szCs w:val="24"/>
                <w:lang w:val="en-US" w:eastAsia="zh-CN" w:bidi="ar"/>
              </w:rPr>
              <w:t>2. 团队配置（10分）：项目负责人、技术人员资质齐全、从业经验丰富，人员配置充足稳定，得8-10分；人员资质齐全、配置基本合理，得4-7分；人员配置不足、资质不全，得1-3分。</w:t>
            </w:r>
          </w:p>
          <w:p w14:paraId="163EA2D6">
            <w:pPr>
              <w:keepNext w:val="0"/>
              <w:keepLines w:val="0"/>
              <w:widowControl/>
              <w:suppressLineNumbers w:val="0"/>
              <w:jc w:val="left"/>
            </w:pPr>
            <w:r>
              <w:rPr>
                <w:rFonts w:ascii="宋体" w:hAnsi="宋体" w:eastAsia="宋体" w:cs="宋体"/>
                <w:kern w:val="0"/>
                <w:sz w:val="24"/>
                <w:szCs w:val="24"/>
                <w:lang w:val="en-US" w:eastAsia="zh-CN" w:bidi="ar"/>
              </w:rPr>
              <w:t>3. 售后服务能力（6分）：本地服务网点完善、售后响应体系健全、服务保障机制完善，得4-6分；售后体系基本健全，得1-3分。</w:t>
            </w:r>
          </w:p>
          <w:p w14:paraId="5CBC25B6">
            <w:pPr>
              <w:keepNext w:val="0"/>
              <w:keepLines w:val="0"/>
              <w:widowControl/>
              <w:suppressLineNumbers w:val="0"/>
              <w:jc w:val="left"/>
              <w:rPr>
                <w:rFonts w:hint="eastAsia" w:ascii="宋体" w:hAnsi="宋体" w:cs="宋体" w:eastAsiaTheme="minorEastAsia"/>
                <w:color w:val="000000" w:themeColor="text1"/>
                <w:kern w:val="0"/>
                <w:szCs w:val="21"/>
                <w:highlight w:val="none"/>
                <w:lang w:val="en-US" w:eastAsia="zh-CN"/>
                <w14:textFill>
                  <w14:solidFill>
                    <w14:schemeClr w14:val="tx1"/>
                  </w14:solidFill>
                </w14:textFill>
              </w:rPr>
            </w:pPr>
            <w:r>
              <w:rPr>
                <w:rFonts w:ascii="宋体" w:hAnsi="宋体" w:eastAsia="宋体" w:cs="宋体"/>
                <w:kern w:val="0"/>
                <w:sz w:val="24"/>
                <w:szCs w:val="24"/>
                <w:lang w:val="en-US" w:eastAsia="zh-CN" w:bidi="ar"/>
              </w:rPr>
              <w:t xml:space="preserve">4. </w:t>
            </w:r>
            <w:r>
              <w:rPr>
                <w:rFonts w:hint="eastAsia" w:ascii="宋体" w:hAnsi="宋体" w:eastAsia="宋体" w:cs="宋体"/>
                <w:kern w:val="0"/>
                <w:sz w:val="24"/>
                <w:szCs w:val="24"/>
                <w:lang w:val="en-US" w:eastAsia="zh-CN" w:bidi="ar"/>
              </w:rPr>
              <w:t>优惠力度</w:t>
            </w:r>
            <w:r>
              <w:rPr>
                <w:rFonts w:ascii="宋体" w:hAnsi="宋体" w:eastAsia="宋体" w:cs="宋体"/>
                <w:kern w:val="0"/>
                <w:sz w:val="24"/>
                <w:szCs w:val="24"/>
                <w:lang w:val="en-US" w:eastAsia="zh-CN" w:bidi="ar"/>
              </w:rPr>
              <w:t>（4分）：</w:t>
            </w:r>
            <w:r>
              <w:rPr>
                <w:rFonts w:hint="eastAsia" w:ascii="宋体" w:hAnsi="宋体" w:eastAsia="宋体" w:cs="宋体"/>
                <w:kern w:val="0"/>
                <w:sz w:val="24"/>
                <w:szCs w:val="24"/>
                <w:lang w:val="en-US" w:eastAsia="zh-CN" w:bidi="ar"/>
              </w:rPr>
              <w:t>根据配件优惠力度及免费配件额度比较高的得4分，一般的</w:t>
            </w:r>
            <w:r>
              <w:rPr>
                <w:rFonts w:ascii="宋体" w:hAnsi="宋体" w:eastAsia="宋体" w:cs="宋体"/>
                <w:kern w:val="0"/>
                <w:sz w:val="24"/>
                <w:szCs w:val="24"/>
                <w:lang w:val="en-US" w:eastAsia="zh-CN" w:bidi="ar"/>
              </w:rPr>
              <w:t>得2分</w:t>
            </w:r>
          </w:p>
        </w:tc>
      </w:tr>
    </w:tbl>
    <w:p w14:paraId="55E1103C">
      <w:pPr>
        <w:pStyle w:val="16"/>
        <w:rPr>
          <w:rFonts w:hint="eastAsia"/>
        </w:rPr>
      </w:pPr>
    </w:p>
    <w:p w14:paraId="5F4DBA72">
      <w:pPr>
        <w:pStyle w:val="16"/>
        <w:rPr>
          <w:rFonts w:hint="eastAsia"/>
        </w:rPr>
      </w:pPr>
    </w:p>
    <w:p w14:paraId="1C48C3F1">
      <w:pPr>
        <w:pStyle w:val="16"/>
        <w:rPr>
          <w:rFonts w:hint="eastAsia"/>
        </w:rPr>
      </w:pPr>
    </w:p>
    <w:p w14:paraId="4F1B3D14">
      <w:pPr>
        <w:pStyle w:val="16"/>
        <w:rPr>
          <w:rFonts w:hint="eastAsia"/>
        </w:rPr>
      </w:pPr>
    </w:p>
    <w:p w14:paraId="020E6422">
      <w:pPr>
        <w:pStyle w:val="16"/>
        <w:rPr>
          <w:rFonts w:hint="eastAsia"/>
        </w:rPr>
      </w:pPr>
    </w:p>
    <w:p w14:paraId="4386BC97">
      <w:pPr>
        <w:pStyle w:val="16"/>
        <w:rPr>
          <w:rFonts w:hint="eastAsia"/>
        </w:rPr>
      </w:pPr>
    </w:p>
    <w:p w14:paraId="2E7AC0A0">
      <w:pPr>
        <w:pStyle w:val="16"/>
        <w:rPr>
          <w:rFonts w:hint="eastAsia"/>
        </w:rPr>
      </w:pPr>
    </w:p>
    <w:p w14:paraId="0625DD10">
      <w:pPr>
        <w:pStyle w:val="16"/>
        <w:rPr>
          <w:rFonts w:hint="eastAsia"/>
        </w:rPr>
      </w:pPr>
    </w:p>
    <w:p w14:paraId="54336C78">
      <w:pPr>
        <w:pStyle w:val="16"/>
        <w:rPr>
          <w:rFonts w:hint="eastAsia"/>
        </w:rPr>
      </w:pPr>
    </w:p>
    <w:p w14:paraId="7370D4EA">
      <w:pPr>
        <w:pStyle w:val="16"/>
        <w:rPr>
          <w:rFonts w:hint="eastAsia"/>
        </w:rPr>
      </w:pPr>
    </w:p>
    <w:p w14:paraId="1F99841E">
      <w:pPr>
        <w:pStyle w:val="16"/>
        <w:rPr>
          <w:rFonts w:hint="eastAsia"/>
        </w:rPr>
      </w:pPr>
    </w:p>
    <w:p w14:paraId="2EEEBB4E">
      <w:pPr>
        <w:pStyle w:val="16"/>
        <w:rPr>
          <w:rFonts w:hint="eastAsia"/>
        </w:rPr>
      </w:pPr>
    </w:p>
    <w:p w14:paraId="310CC06A">
      <w:pPr>
        <w:pStyle w:val="16"/>
        <w:rPr>
          <w:rFonts w:hint="eastAsia"/>
        </w:rPr>
      </w:pPr>
    </w:p>
    <w:p w14:paraId="31627C05">
      <w:pPr>
        <w:pStyle w:val="16"/>
        <w:rPr>
          <w:rFonts w:hint="eastAsia"/>
        </w:rPr>
      </w:pPr>
    </w:p>
    <w:p w14:paraId="2CFC51F6">
      <w:pPr>
        <w:pStyle w:val="16"/>
        <w:rPr>
          <w:rFonts w:hint="eastAsia"/>
        </w:rPr>
      </w:pPr>
    </w:p>
    <w:p w14:paraId="342A2BC9">
      <w:pPr>
        <w:pStyle w:val="16"/>
        <w:rPr>
          <w:rFonts w:hint="eastAsia"/>
        </w:rPr>
      </w:pPr>
    </w:p>
    <w:p w14:paraId="47F46368">
      <w:pPr>
        <w:pStyle w:val="16"/>
        <w:rPr>
          <w:rFonts w:hint="eastAsia"/>
        </w:rPr>
      </w:pPr>
    </w:p>
    <w:p w14:paraId="47BFCAFC">
      <w:pPr>
        <w:pStyle w:val="16"/>
        <w:rPr>
          <w:rFonts w:hint="eastAsia"/>
        </w:rPr>
      </w:pPr>
    </w:p>
    <w:p w14:paraId="506D8648">
      <w:pPr>
        <w:pStyle w:val="16"/>
        <w:rPr>
          <w:rFonts w:hint="eastAsia"/>
        </w:rPr>
      </w:pPr>
    </w:p>
    <w:p w14:paraId="16489EB7">
      <w:pPr>
        <w:pStyle w:val="16"/>
        <w:rPr>
          <w:rFonts w:hint="eastAsia"/>
        </w:rPr>
      </w:pPr>
    </w:p>
    <w:p w14:paraId="24203161">
      <w:pPr>
        <w:pStyle w:val="16"/>
        <w:rPr>
          <w:rFonts w:hint="eastAsia"/>
        </w:rPr>
      </w:pPr>
    </w:p>
    <w:p w14:paraId="2A07633F">
      <w:pPr>
        <w:numPr>
          <w:ilvl w:val="0"/>
          <w:numId w:val="3"/>
        </w:numPr>
        <w:jc w:val="center"/>
        <w:rPr>
          <w:rFonts w:ascii="黑体" w:hAnsi="黑体" w:eastAsia="黑体" w:cs="黑体"/>
          <w:sz w:val="32"/>
          <w:szCs w:val="32"/>
        </w:rPr>
      </w:pPr>
      <w:r>
        <w:rPr>
          <w:rFonts w:hint="eastAsia" w:ascii="黑体" w:hAnsi="黑体" w:eastAsia="黑体" w:cs="黑体"/>
          <w:sz w:val="32"/>
          <w:szCs w:val="32"/>
        </w:rPr>
        <w:t>合同条款</w:t>
      </w:r>
    </w:p>
    <w:p w14:paraId="69459D93">
      <w:pPr>
        <w:spacing w:line="360" w:lineRule="auto"/>
        <w:jc w:val="center"/>
        <w:rPr>
          <w:rFonts w:hint="eastAsia"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新郑市公立人民医院空调维保</w:t>
      </w:r>
    </w:p>
    <w:p w14:paraId="0BA1CD65">
      <w:pPr>
        <w:spacing w:line="360" w:lineRule="auto"/>
        <w:jc w:val="center"/>
        <w:rPr>
          <w:rFonts w:hint="eastAsia" w:ascii="方正小标宋简体" w:hAnsi="方正小标宋简体" w:eastAsia="方正小标宋简体" w:cs="方正小标宋简体"/>
          <w:b/>
          <w:sz w:val="44"/>
          <w:szCs w:val="44"/>
          <w:lang w:eastAsia="zh-CN"/>
        </w:rPr>
      </w:pPr>
    </w:p>
    <w:p w14:paraId="4430159F">
      <w:pPr>
        <w:spacing w:line="360" w:lineRule="auto"/>
        <w:jc w:val="center"/>
        <w:rPr>
          <w:rFonts w:hint="eastAsia"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服</w:t>
      </w:r>
    </w:p>
    <w:p w14:paraId="62A0AB91">
      <w:pPr>
        <w:spacing w:line="360" w:lineRule="auto"/>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lang w:eastAsia="zh-CN"/>
        </w:rPr>
        <w:t>务</w:t>
      </w:r>
    </w:p>
    <w:p w14:paraId="4FADBA8F">
      <w:pPr>
        <w:spacing w:line="360" w:lineRule="auto"/>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合</w:t>
      </w:r>
    </w:p>
    <w:p w14:paraId="6EC0EC6B">
      <w:pPr>
        <w:spacing w:line="360" w:lineRule="auto"/>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同</w:t>
      </w:r>
    </w:p>
    <w:p w14:paraId="551C7397">
      <w:pPr>
        <w:spacing w:line="1200" w:lineRule="exact"/>
        <w:rPr>
          <w:rFonts w:ascii="隶书" w:hAnsi="宋体" w:eastAsia="隶书"/>
          <w:b/>
          <w:bCs/>
          <w:sz w:val="100"/>
        </w:rPr>
      </w:pPr>
    </w:p>
    <w:p w14:paraId="10EACFF5">
      <w:pPr>
        <w:pStyle w:val="2"/>
        <w:rPr>
          <w:rFonts w:ascii="隶书" w:hAnsi="宋体" w:eastAsia="隶书"/>
          <w:b/>
          <w:bCs/>
          <w:sz w:val="100"/>
        </w:rPr>
      </w:pPr>
    </w:p>
    <w:p w14:paraId="4278D85D">
      <w:pPr>
        <w:pStyle w:val="2"/>
        <w:rPr>
          <w:rFonts w:ascii="隶书" w:hAnsi="宋体" w:eastAsia="隶书"/>
          <w:b/>
          <w:bCs/>
          <w:sz w:val="24"/>
          <w:szCs w:val="24"/>
        </w:rPr>
      </w:pPr>
    </w:p>
    <w:p w14:paraId="539EFBE8">
      <w:pPr>
        <w:pStyle w:val="7"/>
        <w:ind w:right="360" w:firstLine="973" w:firstLineChars="346"/>
        <w:jc w:val="center"/>
        <w:rPr>
          <w:rFonts w:hint="eastAsia" w:ascii="宋体" w:hAnsi="宋体"/>
          <w:b/>
          <w:sz w:val="28"/>
          <w:szCs w:val="28"/>
          <w:lang w:eastAsia="zh-CN"/>
        </w:rPr>
      </w:pPr>
    </w:p>
    <w:p w14:paraId="46BBAECA">
      <w:pPr>
        <w:pStyle w:val="7"/>
        <w:spacing w:line="360" w:lineRule="auto"/>
        <w:ind w:right="360" w:firstLine="301" w:firstLineChars="100"/>
        <w:jc w:val="center"/>
        <w:rPr>
          <w:rFonts w:hint="default" w:ascii="宋体" w:hAnsi="宋体"/>
          <w:b/>
          <w:sz w:val="30"/>
          <w:szCs w:val="30"/>
          <w:u w:val="single"/>
          <w:lang w:val="en-US" w:eastAsia="zh-CN"/>
        </w:rPr>
      </w:pPr>
      <w:r>
        <w:rPr>
          <w:rFonts w:hint="eastAsia" w:ascii="宋体" w:hAnsi="宋体"/>
          <w:b/>
          <w:sz w:val="30"/>
          <w:szCs w:val="30"/>
          <w:lang w:eastAsia="zh-CN"/>
        </w:rPr>
        <w:t>甲方：</w:t>
      </w:r>
      <w:r>
        <w:rPr>
          <w:rFonts w:hint="eastAsia" w:ascii="宋体" w:hAnsi="宋体"/>
          <w:b/>
          <w:sz w:val="30"/>
          <w:szCs w:val="30"/>
          <w:u w:val="single"/>
          <w:lang w:val="en-US" w:eastAsia="zh-CN"/>
        </w:rPr>
        <w:t xml:space="preserve"> </w:t>
      </w:r>
      <w:r>
        <w:rPr>
          <w:rFonts w:hint="eastAsia" w:ascii="宋体" w:hAnsi="宋体"/>
          <w:b/>
          <w:sz w:val="30"/>
          <w:szCs w:val="30"/>
          <w:u w:val="single"/>
          <w:lang w:eastAsia="zh-CN"/>
        </w:rPr>
        <w:t>新郑市公立人民医院</w:t>
      </w:r>
    </w:p>
    <w:p w14:paraId="107CB996">
      <w:pPr>
        <w:pStyle w:val="7"/>
        <w:spacing w:line="360" w:lineRule="auto"/>
        <w:ind w:right="360" w:firstLine="301" w:firstLineChars="100"/>
        <w:jc w:val="center"/>
        <w:rPr>
          <w:rFonts w:hint="eastAsia" w:ascii="宋体" w:hAnsi="宋体"/>
          <w:b/>
          <w:sz w:val="30"/>
          <w:szCs w:val="30"/>
          <w:u w:val="single"/>
          <w:lang w:eastAsia="zh-CN"/>
        </w:rPr>
      </w:pPr>
      <w:r>
        <w:rPr>
          <w:rFonts w:hint="eastAsia" w:ascii="宋体" w:hAnsi="宋体"/>
          <w:b/>
          <w:sz w:val="30"/>
          <w:szCs w:val="30"/>
          <w:lang w:val="en-US" w:eastAsia="zh-CN"/>
        </w:rPr>
        <w:t xml:space="preserve"> </w:t>
      </w:r>
      <w:r>
        <w:rPr>
          <w:rFonts w:hint="eastAsia" w:ascii="宋体" w:hAnsi="宋体"/>
          <w:b/>
          <w:sz w:val="30"/>
          <w:szCs w:val="30"/>
          <w:lang w:eastAsia="zh-CN"/>
        </w:rPr>
        <w:t>乙方：</w:t>
      </w:r>
      <w:r>
        <w:rPr>
          <w:rFonts w:hint="eastAsia" w:ascii="宋体" w:hAnsi="宋体"/>
          <w:b/>
          <w:sz w:val="30"/>
          <w:szCs w:val="30"/>
          <w:u w:val="single"/>
          <w:lang w:eastAsia="zh-CN"/>
        </w:rPr>
        <w:t>河南捷联科技有限公司</w:t>
      </w:r>
    </w:p>
    <w:p w14:paraId="3C6A553B">
      <w:pPr>
        <w:pStyle w:val="7"/>
        <w:spacing w:line="360" w:lineRule="auto"/>
        <w:ind w:right="360" w:firstLine="301" w:firstLineChars="100"/>
        <w:jc w:val="center"/>
        <w:rPr>
          <w:rFonts w:hint="default" w:ascii="宋体" w:hAnsi="宋体"/>
          <w:b/>
          <w:sz w:val="30"/>
          <w:szCs w:val="30"/>
          <w:u w:val="single"/>
          <w:lang w:val="en-US" w:eastAsia="zh-CN"/>
        </w:rPr>
      </w:pPr>
      <w:r>
        <w:rPr>
          <w:rFonts w:hint="eastAsia" w:ascii="宋体" w:hAnsi="宋体"/>
          <w:b/>
          <w:sz w:val="30"/>
          <w:szCs w:val="30"/>
          <w:lang w:val="en-US" w:eastAsia="zh-CN"/>
        </w:rPr>
        <w:t xml:space="preserve">  </w:t>
      </w:r>
      <w:r>
        <w:rPr>
          <w:rFonts w:hint="eastAsia" w:ascii="宋体" w:hAnsi="宋体"/>
          <w:b/>
          <w:sz w:val="30"/>
          <w:szCs w:val="30"/>
          <w:lang w:eastAsia="zh-CN"/>
        </w:rPr>
        <w:t>合同日期：</w:t>
      </w:r>
      <w:r>
        <w:rPr>
          <w:rFonts w:hint="eastAsia" w:ascii="宋体" w:hAnsi="宋体"/>
          <w:b/>
          <w:sz w:val="30"/>
          <w:szCs w:val="30"/>
          <w:u w:val="single"/>
          <w:lang w:val="en-US" w:eastAsia="zh-CN"/>
        </w:rPr>
        <w:t xml:space="preserve">     年   月   日</w:t>
      </w:r>
    </w:p>
    <w:p w14:paraId="1FB1E4F6">
      <w:pPr>
        <w:pStyle w:val="7"/>
        <w:ind w:right="360" w:firstLine="973" w:firstLineChars="346"/>
        <w:jc w:val="center"/>
        <w:rPr>
          <w:rFonts w:hint="eastAsia" w:ascii="宋体" w:hAnsi="宋体"/>
          <w:b/>
          <w:sz w:val="28"/>
          <w:szCs w:val="28"/>
          <w:lang w:val="en-US" w:eastAsia="zh-CN"/>
        </w:rPr>
      </w:pPr>
    </w:p>
    <w:p w14:paraId="492CE311">
      <w:pPr>
        <w:pStyle w:val="7"/>
        <w:ind w:right="360" w:firstLine="973" w:firstLineChars="346"/>
        <w:jc w:val="center"/>
        <w:rPr>
          <w:rFonts w:hint="eastAsia" w:ascii="宋体" w:hAnsi="宋体"/>
          <w:b/>
          <w:sz w:val="28"/>
          <w:szCs w:val="28"/>
          <w:lang w:val="en-US" w:eastAsia="zh-CN"/>
        </w:rPr>
      </w:pPr>
    </w:p>
    <w:p w14:paraId="537FAA81">
      <w:pPr>
        <w:bidi w:val="0"/>
        <w:rPr>
          <w:rFonts w:hint="eastAsia"/>
        </w:rPr>
        <w:sectPr>
          <w:headerReference r:id="rId3" w:type="default"/>
          <w:footerReference r:id="rId4" w:type="default"/>
          <w:pgSz w:w="11906" w:h="16838"/>
          <w:pgMar w:top="1134" w:right="1134" w:bottom="1134" w:left="1134" w:header="851" w:footer="992" w:gutter="0"/>
          <w:pgNumType w:fmt="decimal" w:start="1"/>
          <w:cols w:space="720" w:num="1"/>
          <w:titlePg/>
          <w:docGrid w:type="lines" w:linePitch="312" w:charSpace="0"/>
        </w:sectPr>
      </w:pPr>
    </w:p>
    <w:p w14:paraId="51BCC94B">
      <w:pPr>
        <w:spacing w:line="360" w:lineRule="auto"/>
        <w:rPr>
          <w:rFonts w:hint="eastAsia"/>
          <w:sz w:val="24"/>
          <w:szCs w:val="22"/>
          <w:u w:val="single"/>
          <w:lang w:eastAsia="zh-CN"/>
        </w:rPr>
      </w:pPr>
      <w:r>
        <w:rPr>
          <w:rFonts w:hint="eastAsia"/>
          <w:spacing w:val="-20"/>
          <w:sz w:val="24"/>
          <w:szCs w:val="24"/>
        </w:rPr>
        <w:t>甲方：</w:t>
      </w:r>
      <w:r>
        <w:rPr>
          <w:rFonts w:hint="eastAsia"/>
          <w:spacing w:val="-20"/>
          <w:sz w:val="24"/>
          <w:szCs w:val="24"/>
          <w:u w:val="single"/>
        </w:rPr>
        <w:t xml:space="preserve"> </w:t>
      </w:r>
      <w:r>
        <w:rPr>
          <w:rFonts w:hint="eastAsia"/>
          <w:sz w:val="24"/>
          <w:szCs w:val="22"/>
          <w:u w:val="single"/>
          <w:lang w:eastAsia="zh-CN"/>
        </w:rPr>
        <w:t xml:space="preserve"> 新郑市公立人民医院   </w:t>
      </w:r>
    </w:p>
    <w:p w14:paraId="0773A657">
      <w:pPr>
        <w:spacing w:line="360" w:lineRule="auto"/>
        <w:rPr>
          <w:rFonts w:hint="eastAsia"/>
          <w:sz w:val="24"/>
          <w:szCs w:val="22"/>
          <w:u w:val="single"/>
          <w:lang w:eastAsia="zh-CN"/>
        </w:rPr>
      </w:pPr>
      <w:r>
        <w:rPr>
          <w:rFonts w:hint="eastAsia"/>
          <w:sz w:val="24"/>
          <w:szCs w:val="22"/>
          <w:u w:val="none"/>
          <w:lang w:eastAsia="zh-CN"/>
        </w:rPr>
        <w:t>地址：</w:t>
      </w:r>
      <w:r>
        <w:rPr>
          <w:rFonts w:hint="eastAsia"/>
          <w:sz w:val="24"/>
          <w:szCs w:val="22"/>
          <w:u w:val="single"/>
          <w:lang w:eastAsia="zh-CN"/>
        </w:rPr>
        <w:t xml:space="preserve"> 新郑市梨河镇中华路南段</w:t>
      </w:r>
      <w:r>
        <w:rPr>
          <w:rFonts w:hint="eastAsia"/>
          <w:sz w:val="24"/>
          <w:szCs w:val="22"/>
          <w:u w:val="single"/>
          <w:lang w:val="en-US" w:eastAsia="zh-CN"/>
        </w:rPr>
        <w:t xml:space="preserve"> </w:t>
      </w:r>
      <w:r>
        <w:rPr>
          <w:rFonts w:hint="eastAsia"/>
          <w:sz w:val="24"/>
          <w:szCs w:val="22"/>
          <w:u w:val="single"/>
          <w:lang w:eastAsia="zh-CN"/>
        </w:rPr>
        <w:t xml:space="preserve">  </w:t>
      </w:r>
    </w:p>
    <w:p w14:paraId="2D0D6524">
      <w:pPr>
        <w:spacing w:line="360" w:lineRule="auto"/>
        <w:rPr>
          <w:rFonts w:hint="eastAsia"/>
          <w:sz w:val="24"/>
        </w:rPr>
      </w:pPr>
      <w:r>
        <w:rPr>
          <w:rFonts w:hint="eastAsia"/>
          <w:sz w:val="24"/>
        </w:rPr>
        <w:t>电话：</w:t>
      </w:r>
      <w:r>
        <w:rPr>
          <w:rFonts w:hint="eastAsia"/>
          <w:sz w:val="24"/>
          <w:u w:val="single"/>
        </w:rPr>
        <w:t xml:space="preserve"> 0371-56829019 </w:t>
      </w:r>
      <w:r>
        <w:rPr>
          <w:rFonts w:hint="eastAsia"/>
          <w:sz w:val="24"/>
        </w:rPr>
        <w:t xml:space="preserve">  </w:t>
      </w:r>
    </w:p>
    <w:p w14:paraId="513614B0">
      <w:pPr>
        <w:spacing w:line="360" w:lineRule="auto"/>
        <w:rPr>
          <w:sz w:val="24"/>
        </w:rPr>
      </w:pPr>
      <w:r>
        <w:rPr>
          <w:rFonts w:hint="eastAsia"/>
          <w:sz w:val="24"/>
        </w:rPr>
        <w:t xml:space="preserve">   </w:t>
      </w:r>
    </w:p>
    <w:p w14:paraId="3A0CDDCC">
      <w:pPr>
        <w:spacing w:line="360" w:lineRule="auto"/>
        <w:rPr>
          <w:rFonts w:hint="eastAsia"/>
          <w:sz w:val="24"/>
          <w:u w:val="single"/>
        </w:rPr>
      </w:pPr>
      <w:r>
        <w:rPr>
          <w:rFonts w:hint="eastAsia"/>
          <w:spacing w:val="-20"/>
          <w:sz w:val="24"/>
          <w:szCs w:val="24"/>
        </w:rPr>
        <w:t>乙方</w:t>
      </w:r>
      <w:r>
        <w:rPr>
          <w:rFonts w:hint="eastAsia"/>
          <w:spacing w:val="-20"/>
          <w:sz w:val="24"/>
          <w:szCs w:val="24"/>
          <w:lang w:eastAsia="zh-CN"/>
        </w:rPr>
        <w:t>：</w:t>
      </w:r>
      <w:r>
        <w:rPr>
          <w:rFonts w:hint="eastAsia"/>
          <w:sz w:val="24"/>
          <w:u w:val="single"/>
        </w:rPr>
        <w:t xml:space="preserve"> </w:t>
      </w:r>
      <w:r>
        <w:rPr>
          <w:rFonts w:hint="eastAsia"/>
          <w:sz w:val="24"/>
          <w:u w:val="single"/>
          <w:lang w:val="en-US" w:eastAsia="zh-CN"/>
        </w:rPr>
        <w:t xml:space="preserve">                </w:t>
      </w:r>
      <w:r>
        <w:rPr>
          <w:rFonts w:hint="eastAsia"/>
          <w:sz w:val="24"/>
          <w:u w:val="single"/>
        </w:rPr>
        <w:t xml:space="preserve"> </w:t>
      </w:r>
    </w:p>
    <w:p w14:paraId="1BAAA7E1">
      <w:pPr>
        <w:spacing w:line="360" w:lineRule="auto"/>
        <w:rPr>
          <w:rFonts w:hint="eastAsia" w:eastAsia="宋体"/>
          <w:sz w:val="24"/>
          <w:u w:val="single"/>
          <w:lang w:eastAsia="zh-CN"/>
        </w:rPr>
      </w:pPr>
      <w:r>
        <w:rPr>
          <w:rFonts w:hint="eastAsia"/>
          <w:sz w:val="24"/>
        </w:rPr>
        <w:t xml:space="preserve">地址： </w:t>
      </w:r>
      <w:r>
        <w:rPr>
          <w:rFonts w:hint="eastAsia"/>
          <w:sz w:val="24"/>
          <w:u w:val="single"/>
        </w:rPr>
        <w:t xml:space="preserve"> </w:t>
      </w:r>
      <w:r>
        <w:rPr>
          <w:rFonts w:hint="eastAsia"/>
          <w:sz w:val="24"/>
          <w:u w:val="single"/>
          <w:lang w:val="en-US" w:eastAsia="zh-CN"/>
        </w:rPr>
        <w:t xml:space="preserve">           </w:t>
      </w:r>
      <w:r>
        <w:rPr>
          <w:rFonts w:hint="eastAsia"/>
          <w:sz w:val="24"/>
          <w:u w:val="single"/>
        </w:rPr>
        <w:t xml:space="preserve">  </w:t>
      </w:r>
    </w:p>
    <w:p w14:paraId="69897D92">
      <w:pPr>
        <w:spacing w:line="360" w:lineRule="auto"/>
        <w:rPr>
          <w:sz w:val="24"/>
        </w:rPr>
      </w:pPr>
      <w:r>
        <w:rPr>
          <w:rFonts w:hint="eastAsia"/>
          <w:sz w:val="24"/>
          <w:lang w:eastAsia="zh-CN"/>
        </w:rPr>
        <w:t>电话：</w:t>
      </w:r>
      <w:r>
        <w:rPr>
          <w:rFonts w:hint="eastAsia"/>
          <w:sz w:val="24"/>
          <w:u w:val="single"/>
        </w:rPr>
        <w:t xml:space="preserve"> </w:t>
      </w:r>
      <w:r>
        <w:rPr>
          <w:rFonts w:hint="eastAsia"/>
          <w:sz w:val="24"/>
          <w:u w:val="single"/>
          <w:lang w:val="en-US" w:eastAsia="zh-CN"/>
        </w:rPr>
        <w:t xml:space="preserve">       </w:t>
      </w:r>
      <w:r>
        <w:rPr>
          <w:rFonts w:hint="eastAsia"/>
          <w:sz w:val="24"/>
          <w:u w:val="single"/>
        </w:rPr>
        <w:t xml:space="preserve"> </w:t>
      </w:r>
      <w:r>
        <w:rPr>
          <w:rFonts w:hint="eastAsia"/>
          <w:sz w:val="24"/>
        </w:rPr>
        <w:t xml:space="preserve">  </w:t>
      </w:r>
    </w:p>
    <w:p w14:paraId="4E7076E1">
      <w:pPr>
        <w:spacing w:line="360" w:lineRule="auto"/>
        <w:rPr>
          <w:sz w:val="24"/>
          <w:szCs w:val="24"/>
          <w:u w:val="single"/>
        </w:rPr>
      </w:pPr>
      <w:r>
        <w:rPr>
          <w:rFonts w:hint="eastAsia"/>
          <w:sz w:val="24"/>
        </w:rPr>
        <w:t xml:space="preserve">   甲乙双方经友好协商，本着真诚合作、互利互惠的原则，依据甲方委托乙方</w:t>
      </w:r>
      <w:r>
        <w:rPr>
          <w:rFonts w:hint="eastAsia"/>
          <w:sz w:val="24"/>
          <w:lang w:eastAsia="zh-CN"/>
        </w:rPr>
        <w:t>维护保养</w:t>
      </w:r>
      <w:r>
        <w:rPr>
          <w:rFonts w:hint="eastAsia"/>
          <w:sz w:val="24"/>
          <w:u w:val="single"/>
          <w:lang w:eastAsia="zh-CN"/>
        </w:rPr>
        <w:t>新郑市公立人民医院净化空调机组、精密空调机组、多联机、中央空调地源热泵离心机等设备维修维护</w:t>
      </w:r>
      <w:r>
        <w:rPr>
          <w:rFonts w:hint="eastAsia"/>
          <w:sz w:val="24"/>
        </w:rPr>
        <w:t>一事，达成如下协议：本合同全部内容和条款双方确认阅读、理解并接受，同意签订此合同并承担各自的义务和责任。</w:t>
      </w:r>
    </w:p>
    <w:p w14:paraId="0F62EC66">
      <w:pPr>
        <w:pStyle w:val="3"/>
        <w:bidi w:val="0"/>
      </w:pPr>
      <w:bookmarkStart w:id="0" w:name="_Toc13685"/>
      <w:r>
        <w:rPr>
          <w:rFonts w:hint="eastAsia"/>
        </w:rPr>
        <w:t>第一条：</w:t>
      </w:r>
      <w:r>
        <w:rPr>
          <w:rFonts w:hint="eastAsia"/>
          <w:lang w:eastAsia="zh-CN"/>
        </w:rPr>
        <w:t>合同</w:t>
      </w:r>
      <w:r>
        <w:rPr>
          <w:rFonts w:hint="eastAsia"/>
        </w:rPr>
        <w:t>概况</w:t>
      </w:r>
      <w:bookmarkEnd w:id="0"/>
    </w:p>
    <w:p w14:paraId="711F2A27">
      <w:pPr>
        <w:numPr>
          <w:ilvl w:val="0"/>
          <w:numId w:val="0"/>
        </w:numPr>
        <w:spacing w:line="360" w:lineRule="auto"/>
        <w:ind w:leftChars="0" w:firstLine="480" w:firstLineChars="200"/>
        <w:rPr>
          <w:rFonts w:hint="eastAsia"/>
          <w:sz w:val="24"/>
          <w:u w:val="none"/>
        </w:rPr>
      </w:pPr>
      <w:r>
        <w:rPr>
          <w:rFonts w:hint="eastAsia"/>
          <w:sz w:val="24"/>
          <w:lang w:val="en-US" w:eastAsia="zh-CN"/>
        </w:rPr>
        <w:t>1</w:t>
      </w:r>
      <w:r>
        <w:rPr>
          <w:rFonts w:hint="eastAsia"/>
          <w:sz w:val="24"/>
          <w:lang w:eastAsia="zh-CN"/>
        </w:rPr>
        <w:t>、服务</w:t>
      </w:r>
      <w:r>
        <w:rPr>
          <w:rFonts w:hint="eastAsia"/>
          <w:sz w:val="24"/>
        </w:rPr>
        <w:t>地点：</w:t>
      </w:r>
      <w:r>
        <w:rPr>
          <w:rFonts w:hint="eastAsia"/>
          <w:sz w:val="24"/>
          <w:u w:val="none"/>
          <w:lang w:eastAsia="zh-CN"/>
        </w:rPr>
        <w:t>新郑市公立人民医院</w:t>
      </w:r>
      <w:r>
        <w:rPr>
          <w:rFonts w:hint="eastAsia"/>
          <w:sz w:val="24"/>
          <w:u w:val="none"/>
        </w:rPr>
        <w:t xml:space="preserve">  </w:t>
      </w:r>
    </w:p>
    <w:p w14:paraId="54B5B192">
      <w:pPr>
        <w:numPr>
          <w:ilvl w:val="0"/>
          <w:numId w:val="0"/>
        </w:numPr>
        <w:spacing w:line="360" w:lineRule="auto"/>
        <w:ind w:leftChars="0" w:firstLine="480" w:firstLineChars="200"/>
        <w:rPr>
          <w:rFonts w:hint="eastAsia"/>
          <w:sz w:val="24"/>
          <w:u w:val="none"/>
        </w:rPr>
      </w:pPr>
      <w:r>
        <w:rPr>
          <w:rFonts w:hint="eastAsia"/>
          <w:sz w:val="24"/>
          <w:u w:val="none"/>
          <w:lang w:val="en-US" w:eastAsia="zh-CN"/>
        </w:rPr>
        <w:t>2、</w:t>
      </w:r>
      <w:r>
        <w:rPr>
          <w:rFonts w:hint="eastAsia"/>
          <w:sz w:val="24"/>
          <w:u w:val="none"/>
          <w:lang w:eastAsia="zh-CN"/>
        </w:rPr>
        <w:t>维保范围：风冷模块机组18台、净化空调机组33台、新风机组54台、精密空调机组</w:t>
      </w:r>
      <w:r>
        <w:rPr>
          <w:rFonts w:hint="eastAsia"/>
          <w:sz w:val="24"/>
          <w:u w:val="none"/>
          <w:lang w:val="en-US" w:eastAsia="zh-CN"/>
        </w:rPr>
        <w:t>1</w:t>
      </w:r>
      <w:r>
        <w:rPr>
          <w:rFonts w:hint="eastAsia"/>
          <w:sz w:val="24"/>
          <w:u w:val="none"/>
          <w:lang w:eastAsia="zh-CN"/>
        </w:rPr>
        <w:t>6台、多联机11台、中央空调地源热泵离心机3台，</w:t>
      </w:r>
      <w:r>
        <w:rPr>
          <w:rFonts w:hint="eastAsia"/>
          <w:sz w:val="24"/>
          <w:highlight w:val="none"/>
          <w:u w:val="none"/>
          <w:lang w:val="en-US" w:eastAsia="zh-CN"/>
        </w:rPr>
        <w:t>空调主机、进出水阀门及各区域主阀门维护保养，</w:t>
      </w:r>
      <w:r>
        <w:rPr>
          <w:rFonts w:hint="eastAsia"/>
          <w:sz w:val="24"/>
          <w:u w:val="none"/>
          <w:lang w:eastAsia="zh-CN"/>
        </w:rPr>
        <w:t>冷冻水系统维护、风系统维护等。</w:t>
      </w:r>
      <w:r>
        <w:rPr>
          <w:rFonts w:hint="eastAsia"/>
          <w:sz w:val="24"/>
          <w:u w:val="none"/>
          <w:lang w:val="en-US" w:eastAsia="zh-CN"/>
        </w:rPr>
        <w:t xml:space="preserve"> </w:t>
      </w:r>
    </w:p>
    <w:p w14:paraId="4D61C9C1">
      <w:pPr>
        <w:numPr>
          <w:ilvl w:val="0"/>
          <w:numId w:val="0"/>
        </w:numPr>
        <w:spacing w:line="360" w:lineRule="auto"/>
        <w:ind w:leftChars="0" w:firstLine="480" w:firstLineChars="200"/>
        <w:rPr>
          <w:rFonts w:hint="eastAsia"/>
          <w:sz w:val="24"/>
          <w:u w:val="none"/>
          <w:lang w:eastAsia="zh-CN"/>
        </w:rPr>
      </w:pPr>
      <w:r>
        <w:rPr>
          <w:rFonts w:hint="eastAsia"/>
          <w:sz w:val="24"/>
          <w:u w:val="none"/>
          <w:lang w:val="en-US" w:eastAsia="zh-CN"/>
        </w:rPr>
        <w:t>3、</w:t>
      </w:r>
      <w:r>
        <w:rPr>
          <w:rFonts w:hint="eastAsia"/>
          <w:sz w:val="24"/>
          <w:u w:val="none"/>
        </w:rPr>
        <w:t>合作</w:t>
      </w:r>
      <w:r>
        <w:rPr>
          <w:rFonts w:hint="eastAsia"/>
          <w:sz w:val="24"/>
          <w:u w:val="none"/>
          <w:lang w:eastAsia="zh-CN"/>
        </w:rPr>
        <w:t>内容</w:t>
      </w:r>
      <w:r>
        <w:rPr>
          <w:rFonts w:hint="eastAsia"/>
          <w:sz w:val="24"/>
          <w:u w:val="none"/>
        </w:rPr>
        <w:t>： 由乙方提供空调</w:t>
      </w:r>
      <w:r>
        <w:rPr>
          <w:rFonts w:hint="eastAsia"/>
          <w:sz w:val="24"/>
          <w:u w:val="none"/>
          <w:lang w:eastAsia="zh-CN"/>
        </w:rPr>
        <w:t>机组的换季维护保养、应急服务维修、部分配件维修更换、技术支持。中央空调及新风附属设备、末端系统</w:t>
      </w:r>
      <w:r>
        <w:rPr>
          <w:rFonts w:hint="eastAsia"/>
          <w:sz w:val="24"/>
          <w:u w:val="none"/>
          <w:lang w:val="en-US" w:eastAsia="zh-CN"/>
        </w:rPr>
        <w:t>等</w:t>
      </w:r>
      <w:r>
        <w:rPr>
          <w:rFonts w:hint="eastAsia"/>
          <w:sz w:val="24"/>
          <w:u w:val="none"/>
          <w:lang w:eastAsia="zh-CN"/>
        </w:rPr>
        <w:t>如有故障，需配合</w:t>
      </w:r>
      <w:r>
        <w:rPr>
          <w:rFonts w:hint="eastAsia"/>
          <w:sz w:val="24"/>
          <w:u w:val="none"/>
          <w:lang w:val="en-US" w:eastAsia="zh-CN"/>
        </w:rPr>
        <w:t>甲方</w:t>
      </w:r>
      <w:r>
        <w:rPr>
          <w:rFonts w:hint="eastAsia"/>
          <w:sz w:val="24"/>
          <w:u w:val="none"/>
          <w:lang w:eastAsia="zh-CN"/>
        </w:rPr>
        <w:t>进行维修。不含系统末端清洗消毒维护保养；不含系统风道主管道及支管道清洗消毒；保证甲方设备常年的正常工作。</w:t>
      </w:r>
    </w:p>
    <w:p w14:paraId="561AE98B">
      <w:pPr>
        <w:numPr>
          <w:ilvl w:val="0"/>
          <w:numId w:val="0"/>
        </w:numPr>
        <w:spacing w:line="360" w:lineRule="auto"/>
        <w:ind w:firstLine="480" w:firstLineChars="200"/>
        <w:rPr>
          <w:color w:val="auto"/>
          <w:sz w:val="24"/>
          <w:u w:val="none"/>
        </w:rPr>
      </w:pPr>
      <w:r>
        <w:rPr>
          <w:rFonts w:hint="eastAsia"/>
          <w:sz w:val="24"/>
          <w:u w:val="none"/>
          <w:lang w:eastAsia="zh-CN"/>
        </w:rPr>
        <w:t>免费更换的配件及耗材包含：</w:t>
      </w:r>
      <w:r>
        <w:rPr>
          <w:rFonts w:hint="eastAsia"/>
          <w:color w:val="auto"/>
          <w:sz w:val="24"/>
          <w:u w:val="none"/>
          <w:lang w:eastAsia="zh-CN"/>
        </w:rPr>
        <w:t>净化空调初效过滤器（</w:t>
      </w:r>
      <w:r>
        <w:rPr>
          <w:rFonts w:hint="eastAsia"/>
          <w:color w:val="auto"/>
          <w:sz w:val="24"/>
          <w:highlight w:val="none"/>
          <w:u w:val="none"/>
          <w:lang w:val="en-US" w:eastAsia="zh-CN"/>
        </w:rPr>
        <w:t>含安装</w:t>
      </w:r>
      <w:r>
        <w:rPr>
          <w:rFonts w:hint="eastAsia"/>
          <w:color w:val="auto"/>
          <w:sz w:val="24"/>
          <w:highlight w:val="none"/>
          <w:u w:val="none"/>
          <w:lang w:eastAsia="zh-CN"/>
        </w:rPr>
        <w:t>）</w:t>
      </w:r>
      <w:r>
        <w:rPr>
          <w:rFonts w:hint="eastAsia"/>
          <w:color w:val="auto"/>
          <w:sz w:val="24"/>
          <w:u w:val="none"/>
          <w:lang w:eastAsia="zh-CN"/>
        </w:rPr>
        <w:t>，</w:t>
      </w:r>
      <w:r>
        <w:rPr>
          <w:rFonts w:hint="eastAsia"/>
          <w:color w:val="auto"/>
          <w:sz w:val="24"/>
          <w:u w:val="none"/>
          <w:lang w:val="en-US" w:eastAsia="zh-CN"/>
        </w:rPr>
        <w:t>300元以下配件免费更换（以甲方询价为准）；系统管网、末端配件如需更换，按照市场正常售价九五折优惠（以甲方询价为准）</w:t>
      </w:r>
      <w:r>
        <w:rPr>
          <w:rFonts w:hint="eastAsia"/>
          <w:color w:val="auto"/>
          <w:sz w:val="24"/>
          <w:u w:val="none"/>
          <w:lang w:eastAsia="zh-CN"/>
        </w:rPr>
        <w:t>。</w:t>
      </w:r>
    </w:p>
    <w:p w14:paraId="6D6B1E78">
      <w:pPr>
        <w:numPr>
          <w:ilvl w:val="0"/>
          <w:numId w:val="0"/>
        </w:numPr>
        <w:spacing w:line="360" w:lineRule="auto"/>
        <w:ind w:leftChars="0" w:firstLine="480" w:firstLineChars="200"/>
        <w:rPr>
          <w:sz w:val="24"/>
          <w:u w:val="single"/>
        </w:rPr>
      </w:pPr>
      <w:r>
        <w:rPr>
          <w:rFonts w:hint="eastAsia"/>
          <w:sz w:val="24"/>
          <w:lang w:val="en-US" w:eastAsia="zh-CN"/>
        </w:rPr>
        <w:t>4、</w:t>
      </w:r>
      <w:r>
        <w:rPr>
          <w:rFonts w:hint="eastAsia"/>
          <w:sz w:val="24"/>
          <w:lang w:eastAsia="zh-CN"/>
        </w:rPr>
        <w:t>服务期限</w:t>
      </w:r>
      <w:r>
        <w:rPr>
          <w:rFonts w:hint="eastAsia"/>
          <w:sz w:val="24"/>
        </w:rPr>
        <w:t>：自</w:t>
      </w:r>
      <w:r>
        <w:rPr>
          <w:rFonts w:hint="eastAsia"/>
          <w:sz w:val="24"/>
          <w:u w:val="single"/>
          <w:lang w:val="en-US" w:eastAsia="zh-CN"/>
        </w:rPr>
        <w:t xml:space="preserve">   </w:t>
      </w:r>
      <w:r>
        <w:rPr>
          <w:rFonts w:hint="eastAsia"/>
          <w:sz w:val="24"/>
        </w:rPr>
        <w:t>年</w:t>
      </w:r>
      <w:r>
        <w:rPr>
          <w:rFonts w:hint="eastAsia"/>
          <w:sz w:val="24"/>
          <w:u w:val="single"/>
        </w:rPr>
        <w:t xml:space="preserve"> </w:t>
      </w:r>
      <w:r>
        <w:rPr>
          <w:rFonts w:hint="eastAsia"/>
          <w:sz w:val="24"/>
          <w:u w:val="single"/>
          <w:lang w:val="en-US" w:eastAsia="zh-CN"/>
        </w:rPr>
        <w:t xml:space="preserve">  </w:t>
      </w:r>
      <w:r>
        <w:rPr>
          <w:rFonts w:hint="eastAsia"/>
          <w:sz w:val="24"/>
          <w:u w:val="single"/>
        </w:rPr>
        <w:t xml:space="preserve"> </w:t>
      </w:r>
      <w:r>
        <w:rPr>
          <w:rFonts w:hint="eastAsia"/>
          <w:sz w:val="24"/>
        </w:rPr>
        <w:t>月</w:t>
      </w:r>
      <w:r>
        <w:rPr>
          <w:rFonts w:hint="eastAsia"/>
          <w:sz w:val="24"/>
          <w:u w:val="single"/>
        </w:rPr>
        <w:t xml:space="preserve"> </w:t>
      </w:r>
      <w:r>
        <w:rPr>
          <w:rFonts w:hint="eastAsia"/>
          <w:sz w:val="24"/>
          <w:u w:val="single"/>
          <w:lang w:val="en-US" w:eastAsia="zh-CN"/>
        </w:rPr>
        <w:t xml:space="preserve">  </w:t>
      </w:r>
      <w:r>
        <w:rPr>
          <w:rFonts w:hint="eastAsia"/>
          <w:sz w:val="24"/>
        </w:rPr>
        <w:t>日至</w:t>
      </w:r>
      <w:r>
        <w:rPr>
          <w:rFonts w:hint="eastAsia"/>
          <w:sz w:val="24"/>
          <w:u w:val="single"/>
        </w:rPr>
        <w:t xml:space="preserve">   </w:t>
      </w:r>
      <w:r>
        <w:rPr>
          <w:rFonts w:hint="eastAsia"/>
          <w:sz w:val="24"/>
        </w:rPr>
        <w:t>年</w:t>
      </w:r>
      <w:r>
        <w:rPr>
          <w:rFonts w:hint="eastAsia"/>
          <w:sz w:val="24"/>
          <w:u w:val="single"/>
        </w:rPr>
        <w:t xml:space="preserve"> </w:t>
      </w:r>
      <w:r>
        <w:rPr>
          <w:rFonts w:hint="eastAsia"/>
          <w:sz w:val="24"/>
          <w:u w:val="single"/>
          <w:lang w:val="en-US" w:eastAsia="zh-CN"/>
        </w:rPr>
        <w:t xml:space="preserve">  </w:t>
      </w:r>
      <w:r>
        <w:rPr>
          <w:rFonts w:hint="eastAsia"/>
          <w:sz w:val="24"/>
        </w:rPr>
        <w:t>月</w:t>
      </w:r>
      <w:r>
        <w:rPr>
          <w:rFonts w:hint="eastAsia"/>
          <w:sz w:val="24"/>
          <w:u w:val="single"/>
        </w:rPr>
        <w:t xml:space="preserve"> </w:t>
      </w:r>
      <w:r>
        <w:rPr>
          <w:rFonts w:hint="eastAsia"/>
          <w:sz w:val="24"/>
          <w:u w:val="single"/>
          <w:lang w:val="en-US" w:eastAsia="zh-CN"/>
        </w:rPr>
        <w:t xml:space="preserve">  </w:t>
      </w:r>
      <w:r>
        <w:rPr>
          <w:rFonts w:hint="eastAsia"/>
          <w:sz w:val="24"/>
          <w:u w:val="single"/>
        </w:rPr>
        <w:t xml:space="preserve"> </w:t>
      </w:r>
      <w:r>
        <w:rPr>
          <w:rFonts w:hint="eastAsia"/>
          <w:sz w:val="24"/>
        </w:rPr>
        <w:t>日。</w:t>
      </w:r>
    </w:p>
    <w:p w14:paraId="33832E11">
      <w:pPr>
        <w:pStyle w:val="3"/>
        <w:bidi w:val="0"/>
      </w:pPr>
      <w:bookmarkStart w:id="1" w:name="_Toc5039"/>
      <w:r>
        <w:rPr>
          <w:rFonts w:hint="eastAsia"/>
        </w:rPr>
        <w:t>第二条：合同总金额及付款方式</w:t>
      </w:r>
      <w:bookmarkEnd w:id="1"/>
    </w:p>
    <w:p w14:paraId="230B0191">
      <w:pPr>
        <w:spacing w:line="360" w:lineRule="auto"/>
        <w:rPr>
          <w:rFonts w:hint="eastAsia"/>
          <w:sz w:val="24"/>
        </w:rPr>
      </w:pPr>
      <w:r>
        <w:rPr>
          <w:rFonts w:hint="eastAsia"/>
          <w:sz w:val="24"/>
        </w:rPr>
        <w:t xml:space="preserve">    </w:t>
      </w:r>
      <w:r>
        <w:rPr>
          <w:rFonts w:hint="eastAsia"/>
          <w:sz w:val="24"/>
          <w:lang w:val="en-US" w:eastAsia="zh-CN"/>
        </w:rPr>
        <w:t>1、</w:t>
      </w:r>
      <w:r>
        <w:rPr>
          <w:rFonts w:hint="eastAsia"/>
          <w:sz w:val="24"/>
        </w:rPr>
        <w:t>合同总价为：</w:t>
      </w:r>
      <w:r>
        <w:rPr>
          <w:rFonts w:hint="eastAsia"/>
          <w:sz w:val="24"/>
          <w:u w:val="single"/>
          <w:lang w:val="en-US" w:eastAsia="zh-CN"/>
        </w:rPr>
        <w:t xml:space="preserve">    </w:t>
      </w:r>
      <w:r>
        <w:rPr>
          <w:rFonts w:hint="eastAsia"/>
          <w:sz w:val="24"/>
          <w:szCs w:val="22"/>
          <w:u w:val="single"/>
          <w:lang w:val="en-US" w:eastAsia="zh-CN"/>
        </w:rPr>
        <w:t xml:space="preserve"> </w:t>
      </w:r>
      <w:r>
        <w:rPr>
          <w:rFonts w:hint="eastAsia"/>
          <w:sz w:val="24"/>
          <w:szCs w:val="22"/>
        </w:rPr>
        <w:t>。合</w:t>
      </w:r>
      <w:r>
        <w:rPr>
          <w:rFonts w:hint="eastAsia"/>
          <w:sz w:val="24"/>
        </w:rPr>
        <w:t>同总金额包含空调维保相关的材料、人工、运输费、调试、税金。</w:t>
      </w:r>
    </w:p>
    <w:p w14:paraId="248C3D19">
      <w:pPr>
        <w:numPr>
          <w:ilvl w:val="0"/>
          <w:numId w:val="0"/>
        </w:numPr>
        <w:spacing w:line="360" w:lineRule="auto"/>
        <w:ind w:left="480" w:leftChars="0"/>
        <w:rPr>
          <w:sz w:val="24"/>
        </w:rPr>
      </w:pPr>
      <w:r>
        <w:rPr>
          <w:rFonts w:hint="eastAsia"/>
          <w:sz w:val="24"/>
          <w:lang w:val="en-US" w:eastAsia="zh-CN"/>
        </w:rPr>
        <w:t>2、</w:t>
      </w:r>
      <w:r>
        <w:rPr>
          <w:rFonts w:hint="eastAsia"/>
          <w:sz w:val="24"/>
        </w:rPr>
        <w:t>付款方式：</w:t>
      </w:r>
    </w:p>
    <w:p w14:paraId="396FBB83">
      <w:pPr>
        <w:spacing w:line="360" w:lineRule="auto"/>
        <w:ind w:firstLine="480" w:firstLineChars="200"/>
        <w:jc w:val="left"/>
        <w:rPr>
          <w:rFonts w:hint="eastAsia" w:eastAsia="宋体"/>
          <w:sz w:val="24"/>
          <w:lang w:eastAsia="zh-CN"/>
        </w:rPr>
      </w:pPr>
      <w:r>
        <w:rPr>
          <w:rFonts w:hint="eastAsia"/>
          <w:sz w:val="24"/>
        </w:rPr>
        <w:t>合同</w:t>
      </w:r>
      <w:r>
        <w:rPr>
          <w:rFonts w:hint="eastAsia"/>
          <w:sz w:val="24"/>
          <w:lang w:val="en-US" w:eastAsia="zh-CN"/>
        </w:rPr>
        <w:t>执行6</w:t>
      </w:r>
      <w:r>
        <w:rPr>
          <w:rFonts w:hint="eastAsia"/>
          <w:sz w:val="24"/>
          <w:lang w:eastAsia="zh-CN"/>
        </w:rPr>
        <w:t>个月</w:t>
      </w:r>
      <w:r>
        <w:rPr>
          <w:rFonts w:hint="eastAsia"/>
          <w:sz w:val="24"/>
          <w:lang w:val="en-US" w:eastAsia="zh-CN"/>
        </w:rPr>
        <w:t>后，乙方提供发票，</w:t>
      </w:r>
      <w:r>
        <w:rPr>
          <w:rFonts w:hint="eastAsia"/>
          <w:sz w:val="24"/>
        </w:rPr>
        <w:t>甲方支付</w:t>
      </w:r>
      <w:r>
        <w:rPr>
          <w:rFonts w:hint="eastAsia"/>
          <w:sz w:val="24"/>
          <w:lang w:eastAsia="zh-CN"/>
        </w:rPr>
        <w:t>给</w:t>
      </w:r>
      <w:r>
        <w:rPr>
          <w:rFonts w:hint="eastAsia"/>
          <w:sz w:val="24"/>
        </w:rPr>
        <w:t>乙方</w:t>
      </w:r>
      <w:r>
        <w:rPr>
          <w:rFonts w:hint="eastAsia"/>
          <w:sz w:val="24"/>
          <w:lang w:eastAsia="zh-CN"/>
        </w:rPr>
        <w:t>合同总金额的</w:t>
      </w:r>
      <w:r>
        <w:rPr>
          <w:rFonts w:hint="eastAsia"/>
          <w:sz w:val="24"/>
          <w:lang w:val="en-US" w:eastAsia="zh-CN"/>
        </w:rPr>
        <w:t>50</w:t>
      </w:r>
      <w:r>
        <w:rPr>
          <w:rFonts w:hint="eastAsia"/>
          <w:sz w:val="24"/>
        </w:rPr>
        <w:t xml:space="preserve">% </w:t>
      </w:r>
      <w:r>
        <w:rPr>
          <w:rFonts w:hint="eastAsia"/>
          <w:sz w:val="24"/>
          <w:u w:val="single"/>
        </w:rPr>
        <w:t xml:space="preserve"> </w:t>
      </w:r>
      <w:r>
        <w:rPr>
          <w:rFonts w:hint="eastAsia"/>
          <w:sz w:val="24"/>
          <w:u w:val="single"/>
          <w:lang w:eastAsia="zh-CN"/>
        </w:rPr>
        <w:t>即：</w:t>
      </w:r>
      <w:r>
        <w:rPr>
          <w:rFonts w:hint="eastAsia"/>
          <w:sz w:val="24"/>
          <w:u w:val="single"/>
        </w:rPr>
        <w:t xml:space="preserve"> </w:t>
      </w:r>
      <w:r>
        <w:rPr>
          <w:rFonts w:hint="eastAsia"/>
          <w:sz w:val="24"/>
        </w:rPr>
        <w:t>元整，</w:t>
      </w:r>
      <w:r>
        <w:rPr>
          <w:rFonts w:hint="eastAsia"/>
          <w:sz w:val="24"/>
          <w:lang w:eastAsia="zh-CN"/>
        </w:rPr>
        <w:t>合同执行结束后</w:t>
      </w:r>
      <w:r>
        <w:rPr>
          <w:rFonts w:hint="eastAsia"/>
          <w:sz w:val="24"/>
          <w:lang w:val="en-US" w:eastAsia="zh-CN"/>
        </w:rPr>
        <w:t>1个月内，乙方提供发票，甲方支付给乙方合同总金额剩余的50</w:t>
      </w:r>
      <w:r>
        <w:rPr>
          <w:rFonts w:hint="eastAsia"/>
          <w:sz w:val="24"/>
        </w:rPr>
        <w:t>%</w:t>
      </w:r>
      <w:r>
        <w:rPr>
          <w:rFonts w:hint="eastAsia"/>
          <w:sz w:val="24"/>
          <w:u w:val="single"/>
        </w:rPr>
        <w:t xml:space="preserve"> </w:t>
      </w:r>
      <w:r>
        <w:rPr>
          <w:rFonts w:hint="eastAsia"/>
          <w:sz w:val="24"/>
          <w:u w:val="single"/>
          <w:lang w:eastAsia="zh-CN"/>
        </w:rPr>
        <w:t>即：</w:t>
      </w:r>
      <w:r>
        <w:rPr>
          <w:rFonts w:hint="eastAsia"/>
          <w:sz w:val="24"/>
          <w:u w:val="single"/>
        </w:rPr>
        <w:t xml:space="preserve"> </w:t>
      </w:r>
      <w:r>
        <w:rPr>
          <w:rFonts w:hint="eastAsia"/>
          <w:sz w:val="24"/>
        </w:rPr>
        <w:t>元整</w:t>
      </w:r>
      <w:r>
        <w:rPr>
          <w:rFonts w:hint="eastAsia"/>
          <w:sz w:val="24"/>
          <w:lang w:eastAsia="zh-CN"/>
        </w:rPr>
        <w:t>。</w:t>
      </w:r>
    </w:p>
    <w:p w14:paraId="299C41FB">
      <w:pPr>
        <w:spacing w:line="360" w:lineRule="auto"/>
        <w:ind w:firstLine="480" w:firstLineChars="200"/>
        <w:jc w:val="left"/>
        <w:rPr>
          <w:rFonts w:hint="eastAsia"/>
          <w:sz w:val="24"/>
          <w:highlight w:val="none"/>
        </w:rPr>
      </w:pPr>
      <w:r>
        <w:rPr>
          <w:rFonts w:hint="eastAsia"/>
          <w:sz w:val="24"/>
          <w:highlight w:val="none"/>
        </w:rPr>
        <w:t>付款方式以银行转账或支票形式支付，付款</w:t>
      </w:r>
      <w:r>
        <w:rPr>
          <w:rFonts w:hint="eastAsia"/>
          <w:sz w:val="24"/>
          <w:highlight w:val="none"/>
          <w:lang w:eastAsia="zh-CN"/>
        </w:rPr>
        <w:t>前</w:t>
      </w:r>
      <w:r>
        <w:rPr>
          <w:rFonts w:hint="eastAsia"/>
          <w:sz w:val="24"/>
          <w:highlight w:val="none"/>
        </w:rPr>
        <w:t>乙方向甲方提供同等额的正规合法发票</w:t>
      </w:r>
      <w:r>
        <w:rPr>
          <w:rFonts w:hint="eastAsia"/>
          <w:sz w:val="24"/>
          <w:highlight w:val="none"/>
          <w:lang w:val="en-US" w:eastAsia="zh-CN"/>
        </w:rPr>
        <w:t>及空调设备维护保养报告</w:t>
      </w:r>
      <w:r>
        <w:rPr>
          <w:rFonts w:hint="eastAsia"/>
          <w:sz w:val="24"/>
          <w:highlight w:val="none"/>
        </w:rPr>
        <w:t>。</w:t>
      </w:r>
    </w:p>
    <w:p w14:paraId="5BF9A237">
      <w:pPr>
        <w:numPr>
          <w:ilvl w:val="0"/>
          <w:numId w:val="9"/>
        </w:numPr>
        <w:spacing w:line="360" w:lineRule="auto"/>
        <w:ind w:left="958" w:leftChars="270" w:hanging="391" w:hangingChars="163"/>
        <w:jc w:val="left"/>
        <w:rPr>
          <w:rFonts w:hint="eastAsia"/>
          <w:sz w:val="24"/>
        </w:rPr>
      </w:pPr>
      <w:r>
        <w:rPr>
          <w:rFonts w:hint="eastAsia"/>
          <w:sz w:val="24"/>
        </w:rPr>
        <w:t xml:space="preserve"> 乙方收款单位名称：</w:t>
      </w:r>
      <w:r>
        <w:rPr>
          <w:rFonts w:hint="eastAsia"/>
          <w:sz w:val="24"/>
          <w:u w:val="single"/>
        </w:rPr>
        <w:t xml:space="preserve">      </w:t>
      </w:r>
      <w:r>
        <w:rPr>
          <w:rFonts w:hint="eastAsia"/>
          <w:sz w:val="24"/>
        </w:rPr>
        <w:t xml:space="preserve">  </w:t>
      </w:r>
    </w:p>
    <w:p w14:paraId="05865ADC">
      <w:pPr>
        <w:numPr>
          <w:ilvl w:val="0"/>
          <w:numId w:val="9"/>
        </w:numPr>
        <w:spacing w:line="360" w:lineRule="auto"/>
        <w:ind w:left="958" w:leftChars="270" w:hanging="391" w:hangingChars="163"/>
        <w:jc w:val="left"/>
        <w:rPr>
          <w:sz w:val="24"/>
        </w:rPr>
      </w:pPr>
      <w:r>
        <w:rPr>
          <w:rFonts w:hint="eastAsia"/>
          <w:sz w:val="24"/>
        </w:rPr>
        <w:t xml:space="preserve"> 开户银行：</w:t>
      </w:r>
      <w:r>
        <w:rPr>
          <w:rFonts w:hint="eastAsia"/>
          <w:sz w:val="24"/>
          <w:u w:val="single"/>
        </w:rPr>
        <w:t xml:space="preserve">   </w:t>
      </w:r>
      <w:r>
        <w:rPr>
          <w:rFonts w:hint="eastAsia"/>
          <w:sz w:val="24"/>
          <w:u w:val="single"/>
          <w:lang w:val="en-US" w:eastAsia="zh-CN"/>
        </w:rPr>
        <w:t xml:space="preserve">  </w:t>
      </w:r>
      <w:r>
        <w:rPr>
          <w:rFonts w:hint="eastAsia"/>
          <w:sz w:val="24"/>
          <w:u w:val="single"/>
        </w:rPr>
        <w:t xml:space="preserve">    </w:t>
      </w:r>
    </w:p>
    <w:p w14:paraId="088C2BB1">
      <w:pPr>
        <w:numPr>
          <w:ilvl w:val="0"/>
          <w:numId w:val="9"/>
        </w:numPr>
        <w:spacing w:line="360" w:lineRule="auto"/>
        <w:ind w:left="960" w:leftChars="270" w:hanging="393" w:hangingChars="163"/>
        <w:jc w:val="left"/>
        <w:rPr>
          <w:sz w:val="24"/>
        </w:rPr>
      </w:pPr>
      <w:r>
        <w:rPr>
          <w:rFonts w:hint="eastAsia"/>
          <w:b/>
          <w:bCs/>
          <w:sz w:val="24"/>
          <w:lang w:val="en-US" w:eastAsia="zh-CN"/>
        </w:rPr>
        <w:t xml:space="preserve"> </w:t>
      </w:r>
      <w:r>
        <w:rPr>
          <w:rFonts w:hint="eastAsia" w:ascii="Times New Roman" w:hAnsi="Times New Roman"/>
          <w:sz w:val="24"/>
          <w:szCs w:val="22"/>
          <w:lang w:eastAsia="zh-CN"/>
        </w:rPr>
        <w:t>账号：</w:t>
      </w:r>
      <w:r>
        <w:rPr>
          <w:rFonts w:hint="eastAsia" w:ascii="Times New Roman" w:hAnsi="Times New Roman"/>
          <w:sz w:val="24"/>
          <w:szCs w:val="22"/>
          <w:u w:val="single"/>
          <w:lang w:val="en-US" w:eastAsia="zh-CN"/>
        </w:rPr>
        <w:t xml:space="preserve">                    </w:t>
      </w:r>
    </w:p>
    <w:p w14:paraId="42FDAE12">
      <w:pPr>
        <w:pStyle w:val="3"/>
        <w:bidi w:val="0"/>
      </w:pPr>
      <w:bookmarkStart w:id="2" w:name="_Toc19934"/>
      <w:r>
        <w:rPr>
          <w:rFonts w:hint="eastAsia"/>
        </w:rPr>
        <w:t>第</w:t>
      </w:r>
      <w:r>
        <w:rPr>
          <w:rFonts w:hint="eastAsia"/>
          <w:lang w:eastAsia="zh-CN"/>
        </w:rPr>
        <w:t>三</w:t>
      </w:r>
      <w:r>
        <w:rPr>
          <w:rFonts w:hint="eastAsia"/>
        </w:rPr>
        <w:t>条：质量要求</w:t>
      </w:r>
      <w:bookmarkEnd w:id="2"/>
    </w:p>
    <w:p w14:paraId="70D0BBE3">
      <w:pPr>
        <w:spacing w:line="360" w:lineRule="auto"/>
        <w:ind w:firstLine="360" w:firstLineChars="150"/>
        <w:rPr>
          <w:sz w:val="24"/>
        </w:rPr>
      </w:pPr>
      <w:r>
        <w:rPr>
          <w:rFonts w:hint="eastAsia"/>
          <w:sz w:val="24"/>
        </w:rPr>
        <w:t>1、质量标准按国家及地区验收规范：</w:t>
      </w:r>
    </w:p>
    <w:p w14:paraId="2D2479F2">
      <w:pPr>
        <w:spacing w:line="360" w:lineRule="auto"/>
        <w:ind w:firstLine="480" w:firstLineChars="200"/>
        <w:rPr>
          <w:rFonts w:hint="eastAsia" w:eastAsia="宋体" w:cs="Times New Roman"/>
          <w:sz w:val="24"/>
          <w:lang w:val="en-US" w:eastAsia="zh-CN"/>
        </w:rPr>
      </w:pPr>
      <w:r>
        <w:rPr>
          <w:rFonts w:hint="eastAsia" w:eastAsia="宋体" w:cs="Times New Roman"/>
          <w:sz w:val="24"/>
          <w:lang w:val="en-US" w:eastAsia="zh-CN"/>
        </w:rPr>
        <w:t>（1）采暖通风与空气调节设计规范（GB50019--2003）；</w:t>
      </w:r>
    </w:p>
    <w:p w14:paraId="46CAD837">
      <w:pPr>
        <w:spacing w:line="360" w:lineRule="auto"/>
        <w:ind w:firstLine="480" w:firstLineChars="200"/>
        <w:rPr>
          <w:rFonts w:hint="eastAsia" w:eastAsia="宋体" w:cs="Times New Roman"/>
          <w:sz w:val="24"/>
          <w:lang w:val="en-US" w:eastAsia="zh-CN"/>
        </w:rPr>
      </w:pPr>
      <w:r>
        <w:rPr>
          <w:rFonts w:hint="eastAsia" w:eastAsia="宋体" w:cs="Times New Roman"/>
          <w:sz w:val="24"/>
          <w:lang w:val="en-US" w:eastAsia="zh-CN"/>
        </w:rPr>
        <w:t>（2）通风与空调工程施工质量验收规范（GB50243—2002）；、</w:t>
      </w:r>
    </w:p>
    <w:p w14:paraId="7C46790D">
      <w:pPr>
        <w:spacing w:line="360" w:lineRule="auto"/>
        <w:ind w:firstLine="480" w:firstLineChars="200"/>
        <w:rPr>
          <w:rFonts w:hint="eastAsia" w:eastAsia="宋体" w:cs="Times New Roman"/>
          <w:sz w:val="24"/>
          <w:lang w:val="en-US" w:eastAsia="zh-CN"/>
        </w:rPr>
      </w:pPr>
      <w:r>
        <w:rPr>
          <w:rFonts w:hint="eastAsia" w:eastAsia="宋体" w:cs="Times New Roman"/>
          <w:sz w:val="24"/>
          <w:lang w:val="en-US" w:eastAsia="zh-CN"/>
        </w:rPr>
        <w:t>（3）采暖与卫生工程施工及验收规范（GBJ242—82）；</w:t>
      </w:r>
    </w:p>
    <w:p w14:paraId="42A8C11E">
      <w:pPr>
        <w:spacing w:line="360" w:lineRule="auto"/>
        <w:ind w:firstLine="480" w:firstLineChars="200"/>
        <w:rPr>
          <w:rFonts w:hint="eastAsia" w:eastAsia="宋体" w:cs="Times New Roman"/>
          <w:sz w:val="24"/>
          <w:lang w:val="en-US" w:eastAsia="zh-CN"/>
        </w:rPr>
      </w:pPr>
      <w:r>
        <w:rPr>
          <w:rFonts w:hint="eastAsia" w:eastAsia="宋体" w:cs="Times New Roman"/>
          <w:sz w:val="24"/>
          <w:lang w:val="en-US" w:eastAsia="zh-CN"/>
        </w:rPr>
        <w:t>（4）建筑电气设计技术规程（JGJ16—83）；</w:t>
      </w:r>
    </w:p>
    <w:p w14:paraId="6001D95A">
      <w:pPr>
        <w:spacing w:line="360" w:lineRule="auto"/>
        <w:ind w:firstLine="480" w:firstLineChars="200"/>
        <w:rPr>
          <w:rFonts w:hint="eastAsia" w:eastAsia="宋体" w:cs="Times New Roman"/>
          <w:sz w:val="24"/>
          <w:lang w:val="en-US" w:eastAsia="zh-CN"/>
        </w:rPr>
      </w:pPr>
      <w:r>
        <w:rPr>
          <w:rFonts w:hint="eastAsia" w:eastAsia="宋体" w:cs="Times New Roman"/>
          <w:sz w:val="24"/>
          <w:lang w:val="en-US" w:eastAsia="zh-CN"/>
        </w:rPr>
        <w:t>（5）电气装置安装工程施工及验收规范（GB50258—96）；</w:t>
      </w:r>
    </w:p>
    <w:p w14:paraId="36CA1625">
      <w:pPr>
        <w:spacing w:line="360" w:lineRule="auto"/>
        <w:rPr>
          <w:sz w:val="24"/>
        </w:rPr>
      </w:pPr>
      <w:r>
        <w:rPr>
          <w:rFonts w:hint="eastAsia"/>
          <w:sz w:val="24"/>
        </w:rPr>
        <w:t xml:space="preserve">   2、乙方必须选用符合国家标准的材料</w:t>
      </w:r>
      <w:r>
        <w:rPr>
          <w:rFonts w:hint="eastAsia"/>
          <w:sz w:val="24"/>
          <w:lang w:eastAsia="zh-CN"/>
        </w:rPr>
        <w:t>维修</w:t>
      </w:r>
      <w:r>
        <w:rPr>
          <w:rFonts w:hint="eastAsia"/>
          <w:sz w:val="24"/>
        </w:rPr>
        <w:t>。</w:t>
      </w:r>
    </w:p>
    <w:p w14:paraId="61285631">
      <w:pPr>
        <w:pStyle w:val="3"/>
        <w:bidi w:val="0"/>
      </w:pPr>
      <w:bookmarkStart w:id="3" w:name="_Toc12974"/>
      <w:r>
        <w:rPr>
          <w:rFonts w:hint="eastAsia"/>
        </w:rPr>
        <w:t>第</w:t>
      </w:r>
      <w:r>
        <w:rPr>
          <w:rFonts w:hint="eastAsia"/>
          <w:lang w:eastAsia="zh-CN"/>
        </w:rPr>
        <w:t>四</w:t>
      </w:r>
      <w:r>
        <w:rPr>
          <w:rFonts w:hint="eastAsia"/>
        </w:rPr>
        <w:t>条：甲、乙双方责任</w:t>
      </w:r>
      <w:bookmarkEnd w:id="3"/>
    </w:p>
    <w:p w14:paraId="17402948">
      <w:pPr>
        <w:spacing w:line="360" w:lineRule="auto"/>
        <w:rPr>
          <w:sz w:val="24"/>
        </w:rPr>
      </w:pPr>
      <w:r>
        <w:rPr>
          <w:rFonts w:hint="eastAsia"/>
          <w:sz w:val="24"/>
        </w:rPr>
        <w:t xml:space="preserve">   1、甲方责任：</w:t>
      </w:r>
    </w:p>
    <w:p w14:paraId="6B681183">
      <w:pPr>
        <w:spacing w:line="360" w:lineRule="auto"/>
        <w:ind w:firstLine="480" w:firstLineChars="200"/>
        <w:rPr>
          <w:sz w:val="24"/>
        </w:rPr>
      </w:pPr>
      <w:r>
        <w:rPr>
          <w:rFonts w:hint="eastAsia"/>
          <w:sz w:val="24"/>
          <w:lang w:val="en-US" w:eastAsia="zh-CN"/>
        </w:rPr>
        <w:t>（1</w:t>
      </w:r>
      <w:r>
        <w:rPr>
          <w:rFonts w:hint="eastAsia"/>
          <w:sz w:val="24"/>
        </w:rPr>
        <w:t>)负责提供维保</w:t>
      </w:r>
      <w:r>
        <w:rPr>
          <w:rFonts w:hint="eastAsia"/>
          <w:sz w:val="24"/>
          <w:lang w:eastAsia="zh-CN"/>
        </w:rPr>
        <w:t>值班</w:t>
      </w:r>
      <w:r>
        <w:rPr>
          <w:rFonts w:hint="eastAsia"/>
          <w:sz w:val="24"/>
        </w:rPr>
        <w:t>现场所用水、电，装修</w:t>
      </w:r>
      <w:r>
        <w:rPr>
          <w:rFonts w:hint="eastAsia"/>
          <w:sz w:val="24"/>
          <w:lang w:eastAsia="zh-CN"/>
        </w:rPr>
        <w:t>电器</w:t>
      </w:r>
      <w:r>
        <w:rPr>
          <w:rFonts w:hint="eastAsia"/>
          <w:sz w:val="24"/>
        </w:rPr>
        <w:t>。</w:t>
      </w:r>
    </w:p>
    <w:p w14:paraId="697F7D32">
      <w:pPr>
        <w:spacing w:line="360" w:lineRule="auto"/>
        <w:ind w:firstLine="480" w:firstLineChars="200"/>
        <w:rPr>
          <w:sz w:val="24"/>
        </w:rPr>
      </w:pPr>
      <w:r>
        <w:rPr>
          <w:rFonts w:hint="eastAsia"/>
          <w:sz w:val="24"/>
          <w:lang w:val="en-US" w:eastAsia="zh-CN"/>
        </w:rPr>
        <w:t>（2</w:t>
      </w:r>
      <w:r>
        <w:rPr>
          <w:rFonts w:hint="eastAsia"/>
          <w:sz w:val="24"/>
        </w:rPr>
        <w:t>)负责办理工程有关批件（如《施工许可证》、进场手续等），负责协调</w:t>
      </w:r>
      <w:r>
        <w:rPr>
          <w:rFonts w:hint="eastAsia"/>
          <w:sz w:val="24"/>
          <w:lang w:eastAsia="zh-CN"/>
        </w:rPr>
        <w:t>维护</w:t>
      </w:r>
      <w:r>
        <w:rPr>
          <w:rFonts w:hint="eastAsia"/>
          <w:sz w:val="24"/>
        </w:rPr>
        <w:t>现场各部门为</w:t>
      </w:r>
      <w:r>
        <w:rPr>
          <w:rFonts w:hint="eastAsia"/>
          <w:sz w:val="24"/>
          <w:lang w:eastAsia="zh-CN"/>
        </w:rPr>
        <w:t>维护</w:t>
      </w:r>
      <w:r>
        <w:rPr>
          <w:rFonts w:hint="eastAsia"/>
          <w:sz w:val="24"/>
        </w:rPr>
        <w:t>提供方便；</w:t>
      </w:r>
    </w:p>
    <w:p w14:paraId="6347A340">
      <w:pPr>
        <w:spacing w:line="360" w:lineRule="auto"/>
        <w:ind w:firstLine="480" w:firstLineChars="200"/>
        <w:rPr>
          <w:rFonts w:hint="eastAsia"/>
          <w:sz w:val="24"/>
        </w:rPr>
      </w:pPr>
      <w:r>
        <w:rPr>
          <w:rFonts w:hint="eastAsia"/>
          <w:sz w:val="24"/>
          <w:lang w:val="en-US" w:eastAsia="zh-CN"/>
        </w:rPr>
        <w:t>（3</w:t>
      </w:r>
      <w:r>
        <w:rPr>
          <w:rFonts w:hint="eastAsia"/>
          <w:sz w:val="24"/>
        </w:rPr>
        <w:t>)现场要具备</w:t>
      </w:r>
      <w:r>
        <w:rPr>
          <w:rFonts w:hint="eastAsia"/>
          <w:sz w:val="24"/>
          <w:lang w:eastAsia="zh-CN"/>
        </w:rPr>
        <w:t>维护</w:t>
      </w:r>
      <w:r>
        <w:rPr>
          <w:rFonts w:hint="eastAsia"/>
          <w:sz w:val="24"/>
        </w:rPr>
        <w:t>条件，并为乙方提供机具、材料堆放场所；</w:t>
      </w:r>
    </w:p>
    <w:p w14:paraId="10F234D5">
      <w:pPr>
        <w:spacing w:line="360" w:lineRule="auto"/>
        <w:ind w:firstLine="480" w:firstLineChars="200"/>
        <w:rPr>
          <w:sz w:val="24"/>
        </w:rPr>
      </w:pPr>
      <w:r>
        <w:rPr>
          <w:rFonts w:hint="eastAsia"/>
          <w:sz w:val="24"/>
          <w:lang w:val="en-US" w:eastAsia="zh-CN"/>
        </w:rPr>
        <w:t>（4</w:t>
      </w:r>
      <w:r>
        <w:rPr>
          <w:rFonts w:hint="eastAsia"/>
          <w:sz w:val="24"/>
        </w:rPr>
        <w:t>)为乙方提供</w:t>
      </w:r>
      <w:r>
        <w:rPr>
          <w:rFonts w:hint="eastAsia"/>
          <w:sz w:val="24"/>
          <w:lang w:eastAsia="zh-CN"/>
        </w:rPr>
        <w:t>维护</w:t>
      </w:r>
      <w:r>
        <w:rPr>
          <w:rFonts w:hint="eastAsia"/>
          <w:sz w:val="24"/>
        </w:rPr>
        <w:t>现场相关的技术资料（如装饰平面图、天花图等）；</w:t>
      </w:r>
    </w:p>
    <w:p w14:paraId="7F718BAC">
      <w:pPr>
        <w:spacing w:line="360" w:lineRule="auto"/>
        <w:ind w:firstLine="480" w:firstLineChars="200"/>
        <w:rPr>
          <w:rFonts w:hint="eastAsia" w:eastAsia="宋体"/>
          <w:sz w:val="24"/>
          <w:lang w:eastAsia="zh-CN"/>
        </w:rPr>
      </w:pPr>
      <w:r>
        <w:rPr>
          <w:rFonts w:hint="eastAsia"/>
          <w:sz w:val="24"/>
          <w:lang w:val="en-US" w:eastAsia="zh-CN"/>
        </w:rPr>
        <w:t>（5</w:t>
      </w:r>
      <w:r>
        <w:rPr>
          <w:rFonts w:hint="eastAsia"/>
          <w:sz w:val="24"/>
        </w:rPr>
        <w:t>)负责乙方</w:t>
      </w:r>
      <w:r>
        <w:rPr>
          <w:rFonts w:hint="eastAsia"/>
          <w:sz w:val="24"/>
          <w:lang w:eastAsia="zh-CN"/>
        </w:rPr>
        <w:t>维护</w:t>
      </w:r>
      <w:r>
        <w:rPr>
          <w:rFonts w:hint="eastAsia"/>
          <w:sz w:val="24"/>
        </w:rPr>
        <w:t>电源电力的提供；免费提供</w:t>
      </w:r>
      <w:r>
        <w:rPr>
          <w:rFonts w:hint="eastAsia"/>
          <w:sz w:val="24"/>
          <w:lang w:eastAsia="zh-CN"/>
        </w:rPr>
        <w:t>维护</w:t>
      </w:r>
      <w:r>
        <w:rPr>
          <w:rFonts w:hint="eastAsia"/>
          <w:sz w:val="24"/>
          <w:lang w:val="en-US" w:eastAsia="zh-CN"/>
        </w:rPr>
        <w:t>的</w:t>
      </w:r>
      <w:r>
        <w:rPr>
          <w:rFonts w:hint="eastAsia"/>
          <w:sz w:val="24"/>
        </w:rPr>
        <w:t>用水</w:t>
      </w:r>
      <w:r>
        <w:rPr>
          <w:rFonts w:hint="eastAsia"/>
          <w:sz w:val="24"/>
          <w:lang w:val="en-US" w:eastAsia="zh-CN"/>
        </w:rPr>
        <w:t>用</w:t>
      </w:r>
      <w:r>
        <w:rPr>
          <w:rFonts w:hint="eastAsia"/>
          <w:sz w:val="24"/>
        </w:rPr>
        <w:t>电</w:t>
      </w:r>
      <w:r>
        <w:rPr>
          <w:rFonts w:hint="eastAsia"/>
          <w:sz w:val="24"/>
          <w:lang w:eastAsia="zh-CN"/>
        </w:rPr>
        <w:t>。</w:t>
      </w:r>
    </w:p>
    <w:p w14:paraId="4B7835AC">
      <w:pPr>
        <w:spacing w:line="360" w:lineRule="auto"/>
        <w:ind w:firstLine="480" w:firstLineChars="200"/>
        <w:rPr>
          <w:sz w:val="24"/>
        </w:rPr>
      </w:pPr>
      <w:r>
        <w:rPr>
          <w:rFonts w:hint="eastAsia"/>
          <w:sz w:val="24"/>
          <w:lang w:val="en-US" w:eastAsia="zh-CN"/>
        </w:rPr>
        <w:t>（6</w:t>
      </w:r>
      <w:r>
        <w:rPr>
          <w:rFonts w:hint="eastAsia"/>
          <w:sz w:val="24"/>
        </w:rPr>
        <w:t>)</w:t>
      </w:r>
      <w:r>
        <w:rPr>
          <w:rFonts w:hint="eastAsia"/>
          <w:sz w:val="24"/>
          <w:lang w:eastAsia="zh-CN"/>
        </w:rPr>
        <w:t>中央空调及新风系统附属设备末端维修，协调物业维修人员配合</w:t>
      </w:r>
      <w:r>
        <w:rPr>
          <w:rFonts w:hint="eastAsia"/>
          <w:sz w:val="24"/>
          <w:lang w:val="en-US" w:eastAsia="zh-CN"/>
        </w:rPr>
        <w:t>乙方</w:t>
      </w:r>
      <w:r>
        <w:rPr>
          <w:rFonts w:hint="eastAsia"/>
          <w:sz w:val="24"/>
          <w:lang w:eastAsia="zh-CN"/>
        </w:rPr>
        <w:t>工作</w:t>
      </w:r>
      <w:r>
        <w:rPr>
          <w:rFonts w:hint="eastAsia"/>
          <w:sz w:val="24"/>
        </w:rPr>
        <w:t>。</w:t>
      </w:r>
    </w:p>
    <w:p w14:paraId="084744A6">
      <w:pPr>
        <w:spacing w:line="360" w:lineRule="auto"/>
        <w:rPr>
          <w:color w:val="auto"/>
          <w:sz w:val="24"/>
        </w:rPr>
      </w:pPr>
      <w:r>
        <w:rPr>
          <w:rFonts w:hint="eastAsia"/>
          <w:color w:val="FF0000"/>
          <w:sz w:val="24"/>
        </w:rPr>
        <w:t xml:space="preserve"> </w:t>
      </w:r>
      <w:r>
        <w:rPr>
          <w:rFonts w:hint="eastAsia"/>
          <w:color w:val="auto"/>
          <w:sz w:val="24"/>
          <w:lang w:val="en-US" w:eastAsia="zh-CN"/>
        </w:rPr>
        <w:t xml:space="preserve"> </w:t>
      </w:r>
      <w:r>
        <w:rPr>
          <w:rFonts w:hint="eastAsia"/>
          <w:color w:val="auto"/>
          <w:sz w:val="24"/>
        </w:rPr>
        <w:t xml:space="preserve"> 2、乙方责任：</w:t>
      </w:r>
    </w:p>
    <w:p w14:paraId="59A3C181">
      <w:pPr>
        <w:spacing w:line="360" w:lineRule="auto"/>
        <w:ind w:firstLine="480" w:firstLineChars="200"/>
        <w:rPr>
          <w:rFonts w:hint="eastAsia" w:eastAsia="宋体" w:cs="Times New Roman"/>
          <w:sz w:val="24"/>
          <w:lang w:val="en-US" w:eastAsia="zh-CN"/>
        </w:rPr>
      </w:pPr>
      <w:bookmarkStart w:id="4" w:name="_Toc21590"/>
      <w:r>
        <w:rPr>
          <w:rFonts w:hint="eastAsia" w:eastAsia="宋体" w:cs="Times New Roman"/>
          <w:sz w:val="24"/>
          <w:lang w:val="en-US" w:eastAsia="zh-CN"/>
        </w:rPr>
        <w:t>(1)特灵机组年度换季保养2次，运行季每月2次常规保养（制冷季5月20日至9月20日前后，制热季11月15日至次年3月15日前后）；定期更换压缩机冷冻油，油过滤器，冷媒干燥过滤器；不含末端风机盘管维护、不含水系统除垢处理。</w:t>
      </w:r>
    </w:p>
    <w:p w14:paraId="5C0B4D19">
      <w:pPr>
        <w:spacing w:line="360" w:lineRule="auto"/>
        <w:ind w:firstLine="480" w:firstLineChars="200"/>
        <w:rPr>
          <w:rFonts w:hint="eastAsia" w:eastAsia="宋体" w:cs="Times New Roman"/>
          <w:sz w:val="24"/>
          <w:lang w:val="en-US" w:eastAsia="zh-CN"/>
        </w:rPr>
      </w:pPr>
      <w:r>
        <w:rPr>
          <w:rFonts w:hint="eastAsia" w:eastAsia="宋体" w:cs="Times New Roman"/>
          <w:sz w:val="24"/>
          <w:lang w:val="en-US" w:eastAsia="zh-CN"/>
        </w:rPr>
        <w:t>(2)33台净化空调机组年度维护保养，根据室内洁净度情况及时更换过滤网。换季对主机进行维护，电控柜除尘检查电路。冬季对加湿器水垢至少清洗一次，更换加热棒。</w:t>
      </w:r>
    </w:p>
    <w:p w14:paraId="19EC3A75">
      <w:pPr>
        <w:spacing w:line="360" w:lineRule="auto"/>
        <w:ind w:firstLine="480" w:firstLineChars="200"/>
        <w:rPr>
          <w:rFonts w:hint="eastAsia" w:eastAsia="宋体" w:cs="Times New Roman"/>
          <w:sz w:val="24"/>
          <w:lang w:val="en-US" w:eastAsia="zh-CN"/>
        </w:rPr>
      </w:pPr>
      <w:r>
        <w:rPr>
          <w:rFonts w:hint="eastAsia" w:eastAsia="宋体" w:cs="Times New Roman"/>
          <w:sz w:val="24"/>
          <w:lang w:val="en-US" w:eastAsia="zh-CN"/>
        </w:rPr>
        <w:t>(3)54台新风机组主机换季进行维护，定期更换过滤网。</w:t>
      </w:r>
    </w:p>
    <w:p w14:paraId="2ED1CAFB">
      <w:pPr>
        <w:spacing w:line="360" w:lineRule="auto"/>
        <w:ind w:firstLine="480" w:firstLineChars="200"/>
        <w:rPr>
          <w:rFonts w:hint="eastAsia" w:eastAsia="宋体" w:cs="Times New Roman"/>
          <w:sz w:val="24"/>
          <w:lang w:val="en-US" w:eastAsia="zh-CN"/>
        </w:rPr>
      </w:pPr>
      <w:r>
        <w:rPr>
          <w:rFonts w:hint="eastAsia" w:eastAsia="宋体" w:cs="Times New Roman"/>
          <w:sz w:val="24"/>
          <w:lang w:val="en-US" w:eastAsia="zh-CN"/>
        </w:rPr>
        <w:t>(4)16台精密空调机组维护保养；含定期更换过滤网，更换加湿罐，更换风机皮带，清洗室外机；</w:t>
      </w:r>
    </w:p>
    <w:p w14:paraId="6D15FCCA">
      <w:pPr>
        <w:spacing w:line="360" w:lineRule="auto"/>
        <w:ind w:firstLine="480" w:firstLineChars="200"/>
        <w:rPr>
          <w:rFonts w:hint="eastAsia" w:eastAsia="宋体" w:cs="Times New Roman"/>
          <w:sz w:val="24"/>
          <w:lang w:val="en-US" w:eastAsia="zh-CN"/>
        </w:rPr>
      </w:pPr>
      <w:r>
        <w:rPr>
          <w:rFonts w:hint="eastAsia" w:eastAsia="宋体" w:cs="Times New Roman"/>
          <w:sz w:val="24"/>
          <w:lang w:val="en-US" w:eastAsia="zh-CN"/>
        </w:rPr>
        <w:t>(5)11组富士通多联机组空调系统维护保养，定期冲洗室外机；</w:t>
      </w:r>
    </w:p>
    <w:p w14:paraId="0607A8BB">
      <w:pPr>
        <w:spacing w:line="360" w:lineRule="auto"/>
        <w:ind w:firstLine="480" w:firstLineChars="200"/>
        <w:rPr>
          <w:rFonts w:hint="eastAsia" w:eastAsia="宋体" w:cs="Times New Roman"/>
          <w:sz w:val="24"/>
          <w:lang w:val="en-US" w:eastAsia="zh-CN"/>
        </w:rPr>
      </w:pPr>
      <w:r>
        <w:rPr>
          <w:rFonts w:hint="eastAsia" w:eastAsia="宋体" w:cs="Times New Roman"/>
          <w:sz w:val="24"/>
          <w:lang w:val="en-US" w:eastAsia="zh-CN"/>
        </w:rPr>
        <w:t>(6）18台风冷模块机主机维护，清洗室外机，电控柜除尘检查电路。不含末端维护保养。</w:t>
      </w:r>
    </w:p>
    <w:p w14:paraId="5BB6A752">
      <w:pPr>
        <w:pStyle w:val="3"/>
        <w:bidi w:val="0"/>
        <w:rPr>
          <w:rFonts w:hint="eastAsia"/>
          <w:lang w:eastAsia="zh-CN"/>
        </w:rPr>
      </w:pPr>
      <w:r>
        <w:rPr>
          <w:rFonts w:hint="eastAsia"/>
        </w:rPr>
        <w:t>第</w:t>
      </w:r>
      <w:r>
        <w:rPr>
          <w:rFonts w:hint="eastAsia"/>
          <w:lang w:eastAsia="zh-CN"/>
        </w:rPr>
        <w:t>五</w:t>
      </w:r>
      <w:r>
        <w:rPr>
          <w:rFonts w:hint="eastAsia"/>
        </w:rPr>
        <w:t>条：</w:t>
      </w:r>
      <w:r>
        <w:rPr>
          <w:rFonts w:hint="eastAsia"/>
          <w:lang w:eastAsia="zh-CN"/>
        </w:rPr>
        <w:t>维护期间特殊情况</w:t>
      </w:r>
      <w:bookmarkEnd w:id="4"/>
    </w:p>
    <w:p w14:paraId="42D5B994">
      <w:pPr>
        <w:spacing w:line="360" w:lineRule="auto"/>
        <w:rPr>
          <w:sz w:val="24"/>
        </w:rPr>
      </w:pPr>
      <w:r>
        <w:rPr>
          <w:rFonts w:hint="eastAsia"/>
          <w:sz w:val="24"/>
        </w:rPr>
        <w:t xml:space="preserve">   </w:t>
      </w:r>
      <w:r>
        <w:rPr>
          <w:rFonts w:hint="eastAsia"/>
          <w:sz w:val="24"/>
          <w:lang w:val="en-US" w:eastAsia="zh-CN"/>
        </w:rPr>
        <w:t xml:space="preserve"> </w:t>
      </w:r>
      <w:r>
        <w:rPr>
          <w:rFonts w:hint="eastAsia"/>
          <w:sz w:val="24"/>
        </w:rPr>
        <w:t>1、对以下原因造成</w:t>
      </w:r>
      <w:r>
        <w:rPr>
          <w:rFonts w:hint="eastAsia"/>
          <w:sz w:val="24"/>
          <w:lang w:eastAsia="zh-CN"/>
        </w:rPr>
        <w:t>维护工作</w:t>
      </w:r>
      <w:r>
        <w:rPr>
          <w:rFonts w:hint="eastAsia"/>
          <w:sz w:val="24"/>
        </w:rPr>
        <w:t>推迟的，经甲方确认，相应顺延的情况：</w:t>
      </w:r>
    </w:p>
    <w:p w14:paraId="5F1A81C9">
      <w:pPr>
        <w:spacing w:line="360" w:lineRule="auto"/>
        <w:ind w:firstLine="480" w:firstLineChars="200"/>
        <w:rPr>
          <w:sz w:val="24"/>
        </w:rPr>
      </w:pPr>
      <w:r>
        <w:rPr>
          <w:rFonts w:hint="eastAsia"/>
          <w:sz w:val="24"/>
          <w:lang w:eastAsia="zh-CN"/>
        </w:rPr>
        <w:t>（</w:t>
      </w:r>
      <w:r>
        <w:rPr>
          <w:rFonts w:hint="eastAsia"/>
          <w:sz w:val="24"/>
          <w:lang w:val="en-US" w:eastAsia="zh-CN"/>
        </w:rPr>
        <w:t>1）</w:t>
      </w:r>
      <w:r>
        <w:rPr>
          <w:rFonts w:hint="eastAsia"/>
          <w:sz w:val="24"/>
        </w:rPr>
        <w:t>甲方未按本合同支付</w:t>
      </w:r>
      <w:r>
        <w:rPr>
          <w:rFonts w:hint="eastAsia"/>
          <w:sz w:val="24"/>
          <w:lang w:eastAsia="zh-CN"/>
        </w:rPr>
        <w:t>合同</w:t>
      </w:r>
      <w:r>
        <w:rPr>
          <w:rFonts w:hint="eastAsia"/>
          <w:sz w:val="24"/>
        </w:rPr>
        <w:t>款的；</w:t>
      </w:r>
    </w:p>
    <w:p w14:paraId="039B6B53">
      <w:pPr>
        <w:spacing w:line="360" w:lineRule="auto"/>
        <w:ind w:firstLine="480" w:firstLineChars="200"/>
        <w:rPr>
          <w:sz w:val="24"/>
        </w:rPr>
      </w:pPr>
      <w:r>
        <w:rPr>
          <w:rFonts w:hint="eastAsia"/>
          <w:sz w:val="24"/>
          <w:lang w:eastAsia="zh-CN"/>
        </w:rPr>
        <w:t>（</w:t>
      </w:r>
      <w:r>
        <w:rPr>
          <w:rFonts w:hint="eastAsia"/>
          <w:sz w:val="24"/>
          <w:lang w:val="en-US" w:eastAsia="zh-CN"/>
        </w:rPr>
        <w:t>2）</w:t>
      </w:r>
      <w:r>
        <w:rPr>
          <w:rFonts w:hint="eastAsia"/>
          <w:sz w:val="24"/>
        </w:rPr>
        <w:t>不可抗力；</w:t>
      </w:r>
    </w:p>
    <w:p w14:paraId="3638A72E">
      <w:pPr>
        <w:spacing w:line="360" w:lineRule="auto"/>
        <w:rPr>
          <w:sz w:val="24"/>
        </w:rPr>
      </w:pPr>
      <w:r>
        <w:rPr>
          <w:rFonts w:hint="eastAsia"/>
          <w:sz w:val="24"/>
        </w:rPr>
        <w:t xml:space="preserve">   </w:t>
      </w:r>
      <w:r>
        <w:rPr>
          <w:rFonts w:hint="eastAsia"/>
          <w:sz w:val="24"/>
          <w:lang w:val="en-US" w:eastAsia="zh-CN"/>
        </w:rPr>
        <w:t xml:space="preserve"> </w:t>
      </w:r>
      <w:r>
        <w:rPr>
          <w:rFonts w:hint="eastAsia"/>
          <w:sz w:val="24"/>
        </w:rPr>
        <w:t>2、非上述原因，不能按合同</w:t>
      </w:r>
      <w:r>
        <w:rPr>
          <w:rFonts w:hint="eastAsia"/>
          <w:sz w:val="24"/>
          <w:lang w:eastAsia="zh-CN"/>
        </w:rPr>
        <w:t>正常维护</w:t>
      </w:r>
      <w:r>
        <w:rPr>
          <w:rFonts w:hint="eastAsia"/>
          <w:sz w:val="24"/>
        </w:rPr>
        <w:t>，造成</w:t>
      </w:r>
      <w:r>
        <w:rPr>
          <w:rFonts w:hint="eastAsia"/>
          <w:sz w:val="24"/>
          <w:lang w:eastAsia="zh-CN"/>
        </w:rPr>
        <w:t>设备问题</w:t>
      </w:r>
      <w:r>
        <w:rPr>
          <w:rFonts w:hint="eastAsia"/>
          <w:sz w:val="24"/>
        </w:rPr>
        <w:t>由乙方承担违约责任。</w:t>
      </w:r>
    </w:p>
    <w:p w14:paraId="775DEC6E">
      <w:pPr>
        <w:pStyle w:val="3"/>
        <w:bidi w:val="0"/>
        <w:rPr>
          <w:rFonts w:hint="eastAsia" w:eastAsia="黑体"/>
          <w:lang w:eastAsia="zh-CN"/>
        </w:rPr>
      </w:pPr>
      <w:bookmarkStart w:id="5" w:name="_Toc8322"/>
      <w:r>
        <w:rPr>
          <w:rFonts w:hint="eastAsia"/>
        </w:rPr>
        <w:t>第</w:t>
      </w:r>
      <w:r>
        <w:rPr>
          <w:rFonts w:hint="eastAsia"/>
          <w:lang w:eastAsia="zh-CN"/>
        </w:rPr>
        <w:t>六</w:t>
      </w:r>
      <w:r>
        <w:rPr>
          <w:rFonts w:hint="eastAsia"/>
        </w:rPr>
        <w:t>条：</w:t>
      </w:r>
      <w:r>
        <w:rPr>
          <w:rFonts w:hint="eastAsia"/>
          <w:lang w:eastAsia="zh-CN"/>
        </w:rPr>
        <w:t>合同期间工作约定</w:t>
      </w:r>
      <w:bookmarkEnd w:id="5"/>
    </w:p>
    <w:p w14:paraId="27A43AD9">
      <w:pPr>
        <w:spacing w:line="360" w:lineRule="auto"/>
        <w:ind w:firstLine="480" w:firstLineChars="200"/>
        <w:rPr>
          <w:sz w:val="24"/>
        </w:rPr>
      </w:pPr>
      <w:r>
        <w:rPr>
          <w:rFonts w:hint="eastAsia"/>
          <w:sz w:val="24"/>
          <w:lang w:eastAsia="zh-CN"/>
        </w:rPr>
        <w:t>（</w:t>
      </w:r>
      <w:r>
        <w:rPr>
          <w:rFonts w:hint="eastAsia"/>
          <w:sz w:val="24"/>
          <w:lang w:val="en-US" w:eastAsia="zh-CN"/>
        </w:rPr>
        <w:t>1）</w:t>
      </w:r>
      <w:r>
        <w:rPr>
          <w:rFonts w:hint="eastAsia"/>
          <w:sz w:val="24"/>
        </w:rPr>
        <w:t>双方的所有工作联络均以书面方式确定，任何情况下的一切口头约定一律无效。</w:t>
      </w:r>
    </w:p>
    <w:p w14:paraId="40275A2C">
      <w:pPr>
        <w:spacing w:line="360" w:lineRule="auto"/>
        <w:ind w:left="239" w:leftChars="114" w:firstLine="240" w:firstLineChars="100"/>
        <w:rPr>
          <w:sz w:val="24"/>
        </w:rPr>
      </w:pPr>
      <w:r>
        <w:rPr>
          <w:rFonts w:hint="eastAsia"/>
          <w:sz w:val="24"/>
          <w:lang w:eastAsia="zh-CN"/>
        </w:rPr>
        <w:t>（</w:t>
      </w:r>
      <w:r>
        <w:rPr>
          <w:rFonts w:hint="eastAsia"/>
          <w:sz w:val="24"/>
          <w:lang w:val="en-US" w:eastAsia="zh-CN"/>
        </w:rPr>
        <w:t>2）</w:t>
      </w:r>
      <w:r>
        <w:rPr>
          <w:rFonts w:hint="eastAsia"/>
          <w:sz w:val="24"/>
        </w:rPr>
        <w:t>双方的联络单对方都必须签收并给以答复，任何一方均不得以任何理由拒绝签收，否则被拒签的一方均有权要求另一方的上级签收直至公司最高负责人签收。</w:t>
      </w:r>
    </w:p>
    <w:p w14:paraId="727E24E0">
      <w:pPr>
        <w:pStyle w:val="3"/>
        <w:bidi w:val="0"/>
      </w:pPr>
      <w:bookmarkStart w:id="6" w:name="_Toc1092"/>
      <w:r>
        <w:rPr>
          <w:rFonts w:hint="eastAsia"/>
        </w:rPr>
        <w:t>第</w:t>
      </w:r>
      <w:r>
        <w:rPr>
          <w:rFonts w:hint="eastAsia"/>
          <w:lang w:eastAsia="zh-CN"/>
        </w:rPr>
        <w:t>七</w:t>
      </w:r>
      <w:r>
        <w:rPr>
          <w:rFonts w:hint="eastAsia"/>
        </w:rPr>
        <w:t>条：双方的权利和义务</w:t>
      </w:r>
      <w:bookmarkEnd w:id="6"/>
    </w:p>
    <w:p w14:paraId="2C781E90">
      <w:pPr>
        <w:spacing w:line="360" w:lineRule="auto"/>
        <w:rPr>
          <w:sz w:val="24"/>
        </w:rPr>
      </w:pPr>
      <w:r>
        <w:rPr>
          <w:rFonts w:hint="eastAsia"/>
          <w:sz w:val="24"/>
        </w:rPr>
        <w:tab/>
      </w:r>
      <w:r>
        <w:rPr>
          <w:rFonts w:hint="eastAsia"/>
          <w:sz w:val="24"/>
          <w:lang w:val="en-US" w:eastAsia="zh-CN"/>
        </w:rPr>
        <w:t>1、</w:t>
      </w:r>
      <w:r>
        <w:rPr>
          <w:rFonts w:hint="eastAsia"/>
          <w:sz w:val="24"/>
        </w:rPr>
        <w:t>甲方对乙方提供的</w:t>
      </w:r>
      <w:r>
        <w:rPr>
          <w:rFonts w:hint="eastAsia"/>
          <w:sz w:val="24"/>
          <w:lang w:eastAsia="zh-CN"/>
        </w:rPr>
        <w:t>服务</w:t>
      </w:r>
      <w:r>
        <w:rPr>
          <w:rFonts w:hint="eastAsia"/>
          <w:sz w:val="24"/>
        </w:rPr>
        <w:t>进行</w:t>
      </w:r>
      <w:r>
        <w:rPr>
          <w:rFonts w:hint="eastAsia"/>
          <w:sz w:val="24"/>
          <w:lang w:eastAsia="zh-CN"/>
        </w:rPr>
        <w:t>监督</w:t>
      </w:r>
      <w:r>
        <w:rPr>
          <w:rFonts w:hint="eastAsia"/>
          <w:sz w:val="24"/>
        </w:rPr>
        <w:t>，如乙方不按合同约定执行，视为违约有权终止合同。</w:t>
      </w:r>
    </w:p>
    <w:p w14:paraId="6CD21D16">
      <w:pPr>
        <w:spacing w:line="360" w:lineRule="auto"/>
        <w:rPr>
          <w:sz w:val="24"/>
        </w:rPr>
      </w:pPr>
      <w:r>
        <w:rPr>
          <w:rFonts w:hint="eastAsia"/>
          <w:sz w:val="24"/>
        </w:rPr>
        <w:tab/>
      </w:r>
      <w:r>
        <w:rPr>
          <w:rFonts w:hint="eastAsia"/>
          <w:sz w:val="24"/>
          <w:lang w:val="en-US" w:eastAsia="zh-CN"/>
        </w:rPr>
        <w:t>2、</w:t>
      </w:r>
      <w:r>
        <w:rPr>
          <w:rFonts w:hint="eastAsia"/>
          <w:sz w:val="24"/>
        </w:rPr>
        <w:t>乙方应向甲方提供相关资质证明材料并向甲方提供</w:t>
      </w:r>
      <w:r>
        <w:rPr>
          <w:rFonts w:hint="eastAsia"/>
          <w:sz w:val="24"/>
          <w:lang w:eastAsia="zh-CN"/>
        </w:rPr>
        <w:t>服务计划</w:t>
      </w:r>
      <w:r>
        <w:rPr>
          <w:rFonts w:hint="eastAsia"/>
          <w:sz w:val="24"/>
        </w:rPr>
        <w:t>，设备的各类真实有效</w:t>
      </w:r>
      <w:r>
        <w:rPr>
          <w:rFonts w:hint="eastAsia"/>
          <w:sz w:val="24"/>
          <w:lang w:eastAsia="zh-CN"/>
        </w:rPr>
        <w:t>情况文件</w:t>
      </w:r>
      <w:r>
        <w:rPr>
          <w:rFonts w:hint="eastAsia"/>
          <w:sz w:val="24"/>
        </w:rPr>
        <w:t>、材料信息。</w:t>
      </w:r>
    </w:p>
    <w:p w14:paraId="324215A3">
      <w:pPr>
        <w:spacing w:line="360" w:lineRule="auto"/>
        <w:ind w:firstLine="425"/>
        <w:rPr>
          <w:sz w:val="24"/>
        </w:rPr>
      </w:pPr>
      <w:r>
        <w:rPr>
          <w:rFonts w:hint="eastAsia"/>
          <w:sz w:val="24"/>
          <w:lang w:val="en-US" w:eastAsia="zh-CN"/>
        </w:rPr>
        <w:t>3、</w:t>
      </w:r>
      <w:r>
        <w:rPr>
          <w:rFonts w:hint="eastAsia"/>
          <w:sz w:val="24"/>
        </w:rPr>
        <w:t>乙方对填写完整的</w:t>
      </w:r>
      <w:r>
        <w:rPr>
          <w:rFonts w:hint="eastAsia"/>
          <w:sz w:val="24"/>
          <w:lang w:eastAsia="zh-CN"/>
        </w:rPr>
        <w:t>设备</w:t>
      </w:r>
      <w:r>
        <w:rPr>
          <w:rFonts w:hint="eastAsia"/>
          <w:sz w:val="24"/>
        </w:rPr>
        <w:t>档案并按</w:t>
      </w:r>
      <w:r>
        <w:rPr>
          <w:rFonts w:hint="eastAsia"/>
          <w:sz w:val="24"/>
          <w:lang w:eastAsia="zh-CN"/>
        </w:rPr>
        <w:t>要求</w:t>
      </w:r>
      <w:r>
        <w:rPr>
          <w:rFonts w:hint="eastAsia"/>
          <w:sz w:val="24"/>
        </w:rPr>
        <w:t>提供优质的服务。</w:t>
      </w:r>
    </w:p>
    <w:p w14:paraId="2E80FF87">
      <w:pPr>
        <w:spacing w:line="360" w:lineRule="auto"/>
        <w:ind w:firstLine="425"/>
        <w:rPr>
          <w:sz w:val="24"/>
        </w:rPr>
      </w:pPr>
      <w:r>
        <w:rPr>
          <w:rFonts w:hint="eastAsia"/>
          <w:sz w:val="24"/>
          <w:lang w:val="en-US" w:eastAsia="zh-CN"/>
        </w:rPr>
        <w:t>4、</w:t>
      </w:r>
      <w:r>
        <w:rPr>
          <w:rFonts w:hint="eastAsia"/>
          <w:sz w:val="24"/>
        </w:rPr>
        <w:t>甲方应提供乙方</w:t>
      </w:r>
      <w:r>
        <w:rPr>
          <w:rFonts w:hint="eastAsia"/>
          <w:sz w:val="24"/>
          <w:lang w:eastAsia="zh-CN"/>
        </w:rPr>
        <w:t>人员值班、机具</w:t>
      </w:r>
      <w:r>
        <w:rPr>
          <w:rFonts w:hint="eastAsia"/>
          <w:sz w:val="24"/>
        </w:rPr>
        <w:t>存放地，</w:t>
      </w:r>
      <w:r>
        <w:rPr>
          <w:rFonts w:hint="eastAsia"/>
          <w:sz w:val="24"/>
          <w:lang w:eastAsia="zh-CN"/>
        </w:rPr>
        <w:t>日常</w:t>
      </w:r>
      <w:r>
        <w:rPr>
          <w:rFonts w:hint="eastAsia"/>
          <w:sz w:val="24"/>
        </w:rPr>
        <w:t>用水，用电位置。</w:t>
      </w:r>
    </w:p>
    <w:p w14:paraId="6B8AF817">
      <w:pPr>
        <w:spacing w:line="360" w:lineRule="auto"/>
        <w:ind w:firstLine="425"/>
        <w:rPr>
          <w:sz w:val="24"/>
        </w:rPr>
      </w:pPr>
      <w:r>
        <w:rPr>
          <w:rFonts w:hint="eastAsia"/>
          <w:sz w:val="24"/>
          <w:lang w:val="en-US" w:eastAsia="zh-CN"/>
        </w:rPr>
        <w:t>5、</w:t>
      </w:r>
      <w:r>
        <w:rPr>
          <w:rFonts w:hint="eastAsia"/>
          <w:sz w:val="24"/>
        </w:rPr>
        <w:t>甲方应提供设备电源的位置。</w:t>
      </w:r>
    </w:p>
    <w:p w14:paraId="48E16652">
      <w:pPr>
        <w:spacing w:line="360" w:lineRule="auto"/>
        <w:ind w:firstLine="425"/>
        <w:rPr>
          <w:rFonts w:hint="eastAsia"/>
        </w:rPr>
      </w:pPr>
      <w:r>
        <w:rPr>
          <w:rFonts w:hint="eastAsia"/>
          <w:sz w:val="24"/>
          <w:lang w:val="en-US" w:eastAsia="zh-CN"/>
        </w:rPr>
        <w:t>6、</w:t>
      </w:r>
      <w:r>
        <w:rPr>
          <w:rFonts w:hint="eastAsia"/>
          <w:sz w:val="24"/>
        </w:rPr>
        <w:t>甲方应协调乙方与其他</w:t>
      </w:r>
      <w:r>
        <w:rPr>
          <w:rFonts w:hint="eastAsia"/>
          <w:sz w:val="24"/>
          <w:lang w:eastAsia="zh-CN"/>
        </w:rPr>
        <w:t>使用部门</w:t>
      </w:r>
      <w:r>
        <w:rPr>
          <w:rFonts w:hint="eastAsia"/>
          <w:sz w:val="24"/>
        </w:rPr>
        <w:t>的配合工作。</w:t>
      </w:r>
    </w:p>
    <w:p w14:paraId="732F3B25">
      <w:pPr>
        <w:pStyle w:val="2"/>
        <w:ind w:firstLine="480" w:firstLineChars="200"/>
        <w:rPr>
          <w:rFonts w:hint="default" w:ascii="Times New Roman" w:hAnsi="Times New Roman" w:eastAsia="宋体" w:cs="Times New Roman"/>
          <w:kern w:val="2"/>
          <w:sz w:val="24"/>
          <w:highlight w:val="none"/>
          <w:lang w:val="en-US" w:eastAsia="zh-CN" w:bidi="ar-SA"/>
        </w:rPr>
      </w:pPr>
      <w:r>
        <w:rPr>
          <w:rFonts w:hint="eastAsia" w:ascii="Times New Roman" w:hAnsi="Times New Roman" w:eastAsia="宋体" w:cs="Times New Roman"/>
          <w:kern w:val="2"/>
          <w:sz w:val="24"/>
          <w:highlight w:val="none"/>
          <w:lang w:val="en-US" w:eastAsia="zh-CN" w:bidi="ar-SA"/>
        </w:rPr>
        <w:t>7、甲方有权对乙方</w:t>
      </w:r>
      <w:r>
        <w:rPr>
          <w:rFonts w:hint="eastAsia" w:eastAsia="宋体" w:cs="Times New Roman"/>
          <w:kern w:val="2"/>
          <w:sz w:val="24"/>
          <w:highlight w:val="none"/>
          <w:lang w:val="en-US" w:eastAsia="zh-CN" w:bidi="ar-SA"/>
        </w:rPr>
        <w:t>维保服务</w:t>
      </w:r>
      <w:r>
        <w:rPr>
          <w:rFonts w:hint="eastAsia" w:ascii="Times New Roman" w:hAnsi="Times New Roman" w:eastAsia="宋体" w:cs="Times New Roman"/>
          <w:kern w:val="2"/>
          <w:sz w:val="24"/>
          <w:highlight w:val="none"/>
          <w:lang w:val="en-US" w:eastAsia="zh-CN" w:bidi="ar-SA"/>
        </w:rPr>
        <w:t>进行考核。</w:t>
      </w:r>
    </w:p>
    <w:p w14:paraId="12E29487">
      <w:pPr>
        <w:pStyle w:val="3"/>
        <w:bidi w:val="0"/>
      </w:pPr>
      <w:bookmarkStart w:id="7" w:name="_Toc11546"/>
      <w:r>
        <w:rPr>
          <w:rFonts w:hint="eastAsia"/>
        </w:rPr>
        <w:t>第</w:t>
      </w:r>
      <w:r>
        <w:rPr>
          <w:rFonts w:hint="eastAsia"/>
          <w:lang w:eastAsia="zh-CN"/>
        </w:rPr>
        <w:t>八</w:t>
      </w:r>
      <w:r>
        <w:rPr>
          <w:rFonts w:hint="eastAsia"/>
        </w:rPr>
        <w:t>条：违约责任</w:t>
      </w:r>
      <w:bookmarkEnd w:id="7"/>
    </w:p>
    <w:p w14:paraId="533B43E9">
      <w:pPr>
        <w:spacing w:line="360" w:lineRule="auto"/>
        <w:ind w:firstLine="425"/>
        <w:rPr>
          <w:sz w:val="24"/>
        </w:rPr>
      </w:pPr>
      <w:r>
        <w:rPr>
          <w:rFonts w:hint="eastAsia"/>
          <w:sz w:val="24"/>
        </w:rPr>
        <w:t>1、乙方违约：</w:t>
      </w:r>
    </w:p>
    <w:p w14:paraId="37458C3B">
      <w:pPr>
        <w:spacing w:line="360" w:lineRule="auto"/>
        <w:ind w:firstLine="425"/>
        <w:rPr>
          <w:sz w:val="24"/>
        </w:rPr>
      </w:pPr>
      <w:r>
        <w:rPr>
          <w:rFonts w:hint="eastAsia"/>
          <w:sz w:val="24"/>
          <w:lang w:eastAsia="zh-CN"/>
        </w:rPr>
        <w:t>（</w:t>
      </w:r>
      <w:r>
        <w:rPr>
          <w:rFonts w:hint="eastAsia"/>
          <w:sz w:val="24"/>
          <w:lang w:val="en-US" w:eastAsia="zh-CN"/>
        </w:rPr>
        <w:t>1）</w:t>
      </w:r>
      <w:r>
        <w:rPr>
          <w:rFonts w:hint="eastAsia"/>
          <w:sz w:val="24"/>
        </w:rPr>
        <w:t>乙方如不能按照合同规定</w:t>
      </w:r>
      <w:r>
        <w:rPr>
          <w:rFonts w:hint="eastAsia"/>
          <w:sz w:val="24"/>
          <w:lang w:eastAsia="zh-CN"/>
        </w:rPr>
        <w:t>服务内容执行合同</w:t>
      </w:r>
      <w:r>
        <w:rPr>
          <w:rFonts w:hint="eastAsia"/>
          <w:sz w:val="24"/>
        </w:rPr>
        <w:t>，必须支付违约金给甲方，违约金按每天人民币</w:t>
      </w:r>
      <w:r>
        <w:rPr>
          <w:rFonts w:hint="eastAsia"/>
          <w:sz w:val="24"/>
          <w:lang w:eastAsia="zh-CN"/>
        </w:rPr>
        <w:t>合同</w:t>
      </w:r>
      <w:r>
        <w:rPr>
          <w:rFonts w:hint="eastAsia"/>
          <w:sz w:val="24"/>
        </w:rPr>
        <w:t>总款的5</w:t>
      </w:r>
      <w:r>
        <w:rPr>
          <w:rFonts w:hint="eastAsia" w:eastAsia="宋体" w:cs="Times New Roman"/>
          <w:sz w:val="24"/>
          <w:lang w:val="en-US" w:eastAsia="zh-CN"/>
        </w:rPr>
        <w:t>％计</w:t>
      </w:r>
      <w:r>
        <w:rPr>
          <w:rFonts w:hint="eastAsia"/>
          <w:sz w:val="24"/>
        </w:rPr>
        <w:t>算。如超过合同</w:t>
      </w:r>
      <w:r>
        <w:rPr>
          <w:rFonts w:hint="eastAsia"/>
          <w:sz w:val="24"/>
          <w:lang w:eastAsia="zh-CN"/>
        </w:rPr>
        <w:t>的</w:t>
      </w:r>
      <w:r>
        <w:rPr>
          <w:rFonts w:hint="eastAsia"/>
          <w:sz w:val="24"/>
          <w:lang w:val="en-US" w:eastAsia="zh-CN"/>
        </w:rPr>
        <w:t>10%</w:t>
      </w:r>
      <w:r>
        <w:rPr>
          <w:rFonts w:hint="eastAsia"/>
          <w:sz w:val="24"/>
        </w:rPr>
        <w:t>，则甲方有权解除合同，而乙方应将甲方已经支付的款项返还给甲方，并向甲方支付相当于合同总额</w:t>
      </w:r>
      <w:r>
        <w:rPr>
          <w:rFonts w:hint="eastAsia"/>
          <w:sz w:val="24"/>
          <w:lang w:val="en-US" w:eastAsia="zh-CN"/>
        </w:rPr>
        <w:t>3</w:t>
      </w:r>
      <w:r>
        <w:rPr>
          <w:rFonts w:hint="eastAsia"/>
          <w:sz w:val="24"/>
        </w:rPr>
        <w:t>%的违约金。</w:t>
      </w:r>
    </w:p>
    <w:p w14:paraId="5732610A">
      <w:pPr>
        <w:spacing w:line="360" w:lineRule="auto"/>
        <w:ind w:firstLine="425"/>
        <w:rPr>
          <w:sz w:val="24"/>
        </w:rPr>
      </w:pPr>
      <w:r>
        <w:rPr>
          <w:rFonts w:hint="eastAsia"/>
          <w:sz w:val="24"/>
          <w:lang w:eastAsia="zh-CN"/>
        </w:rPr>
        <w:t>（</w:t>
      </w:r>
      <w:r>
        <w:rPr>
          <w:rFonts w:hint="eastAsia"/>
          <w:sz w:val="24"/>
          <w:lang w:val="en-US" w:eastAsia="zh-CN"/>
        </w:rPr>
        <w:t>2）</w:t>
      </w:r>
      <w:r>
        <w:rPr>
          <w:rFonts w:hint="eastAsia"/>
          <w:sz w:val="24"/>
        </w:rPr>
        <w:t>本合同中对于甲方付款和乙方</w:t>
      </w:r>
      <w:r>
        <w:rPr>
          <w:rFonts w:hint="eastAsia"/>
          <w:sz w:val="24"/>
          <w:lang w:eastAsia="zh-CN"/>
        </w:rPr>
        <w:t>维护工作</w:t>
      </w:r>
      <w:r>
        <w:rPr>
          <w:rFonts w:hint="eastAsia"/>
          <w:sz w:val="24"/>
        </w:rPr>
        <w:t>有先决条件的规定，按约定执行。</w:t>
      </w:r>
    </w:p>
    <w:p w14:paraId="346494B3">
      <w:pPr>
        <w:spacing w:line="360" w:lineRule="auto"/>
        <w:ind w:firstLine="425"/>
        <w:rPr>
          <w:rFonts w:hint="eastAsia"/>
          <w:sz w:val="24"/>
        </w:rPr>
      </w:pPr>
      <w:r>
        <w:rPr>
          <w:rFonts w:hint="eastAsia"/>
          <w:sz w:val="24"/>
          <w:lang w:eastAsia="zh-CN"/>
        </w:rPr>
        <w:t>（</w:t>
      </w:r>
      <w:r>
        <w:rPr>
          <w:rFonts w:hint="eastAsia"/>
          <w:sz w:val="24"/>
          <w:lang w:val="en-US" w:eastAsia="zh-CN"/>
        </w:rPr>
        <w:t>3）</w:t>
      </w:r>
      <w:r>
        <w:rPr>
          <w:rFonts w:hint="eastAsia"/>
          <w:sz w:val="24"/>
        </w:rPr>
        <w:t>乙方</w:t>
      </w:r>
      <w:r>
        <w:rPr>
          <w:rFonts w:hint="eastAsia"/>
          <w:sz w:val="24"/>
          <w:lang w:eastAsia="zh-CN"/>
        </w:rPr>
        <w:t>维护过程中使用</w:t>
      </w:r>
      <w:r>
        <w:rPr>
          <w:rFonts w:hint="eastAsia"/>
          <w:sz w:val="24"/>
        </w:rPr>
        <w:t>的材料</w:t>
      </w:r>
      <w:r>
        <w:rPr>
          <w:rFonts w:hint="eastAsia"/>
          <w:sz w:val="24"/>
          <w:lang w:eastAsia="zh-CN"/>
        </w:rPr>
        <w:t>其</w:t>
      </w:r>
      <w:r>
        <w:rPr>
          <w:rFonts w:hint="eastAsia"/>
          <w:sz w:val="24"/>
        </w:rPr>
        <w:t>规格、产地、数量、质量等不符合</w:t>
      </w:r>
      <w:r>
        <w:rPr>
          <w:rFonts w:hint="eastAsia"/>
          <w:sz w:val="24"/>
          <w:lang w:eastAsia="zh-CN"/>
        </w:rPr>
        <w:t>设备要求的</w:t>
      </w:r>
      <w:r>
        <w:rPr>
          <w:rFonts w:hint="eastAsia"/>
          <w:sz w:val="24"/>
        </w:rPr>
        <w:t>，甲方有权拒绝</w:t>
      </w:r>
      <w:r>
        <w:rPr>
          <w:rFonts w:hint="eastAsia"/>
          <w:sz w:val="24"/>
          <w:lang w:eastAsia="zh-CN"/>
        </w:rPr>
        <w:t>使用，</w:t>
      </w:r>
      <w:r>
        <w:rPr>
          <w:rFonts w:hint="eastAsia"/>
          <w:sz w:val="24"/>
        </w:rPr>
        <w:t>即使甲方当时签署验收，过后发现与合同约定不符的，仍视为</w:t>
      </w:r>
      <w:r>
        <w:rPr>
          <w:rFonts w:hint="eastAsia"/>
          <w:sz w:val="24"/>
          <w:lang w:eastAsia="zh-CN"/>
        </w:rPr>
        <w:t>不</w:t>
      </w:r>
      <w:r>
        <w:rPr>
          <w:rFonts w:hint="eastAsia"/>
          <w:sz w:val="24"/>
        </w:rPr>
        <w:t>合格，乙方应立即予以更换，因此而发生的费用由乙方承担。</w:t>
      </w:r>
    </w:p>
    <w:p w14:paraId="2176424A">
      <w:pPr>
        <w:spacing w:line="360" w:lineRule="auto"/>
        <w:ind w:firstLine="425"/>
        <w:rPr>
          <w:sz w:val="24"/>
        </w:rPr>
      </w:pPr>
      <w:r>
        <w:rPr>
          <w:rFonts w:hint="eastAsia"/>
          <w:sz w:val="24"/>
          <w:lang w:eastAsia="zh-CN"/>
        </w:rPr>
        <w:t>（</w:t>
      </w:r>
      <w:r>
        <w:rPr>
          <w:rFonts w:hint="eastAsia"/>
          <w:sz w:val="24"/>
          <w:lang w:val="en-US" w:eastAsia="zh-CN"/>
        </w:rPr>
        <w:t>4）</w:t>
      </w:r>
      <w:r>
        <w:rPr>
          <w:rFonts w:hint="eastAsia"/>
          <w:sz w:val="24"/>
        </w:rPr>
        <w:t>因乙方履行本合同不当，造成一切责任由乙方承担。</w:t>
      </w:r>
    </w:p>
    <w:p w14:paraId="2AAD3C8D">
      <w:pPr>
        <w:pStyle w:val="3"/>
        <w:bidi w:val="0"/>
      </w:pPr>
      <w:bookmarkStart w:id="8" w:name="_Toc28532"/>
      <w:r>
        <w:rPr>
          <w:rFonts w:hint="eastAsia"/>
        </w:rPr>
        <w:t>第</w:t>
      </w:r>
      <w:r>
        <w:rPr>
          <w:rFonts w:hint="eastAsia"/>
          <w:lang w:eastAsia="zh-CN"/>
        </w:rPr>
        <w:t>九</w:t>
      </w:r>
      <w:r>
        <w:rPr>
          <w:rFonts w:hint="eastAsia"/>
        </w:rPr>
        <w:t>条：合同协议解决方式</w:t>
      </w:r>
      <w:bookmarkEnd w:id="8"/>
    </w:p>
    <w:p w14:paraId="1648C4EA">
      <w:pPr>
        <w:spacing w:line="360" w:lineRule="auto"/>
        <w:rPr>
          <w:rFonts w:hint="eastAsia" w:ascii="Times New Roman" w:hAnsi="Times New Roman" w:eastAsia="宋体"/>
          <w:sz w:val="24"/>
          <w:szCs w:val="22"/>
          <w:lang w:val="en-US" w:eastAsia="zh-CN"/>
        </w:rPr>
      </w:pPr>
      <w:r>
        <w:rPr>
          <w:rFonts w:hint="eastAsia" w:ascii="Times New Roman" w:hAnsi="Times New Roman"/>
          <w:sz w:val="24"/>
          <w:szCs w:val="22"/>
        </w:rPr>
        <w:tab/>
      </w:r>
      <w:r>
        <w:rPr>
          <w:rFonts w:hint="eastAsia" w:ascii="Times New Roman" w:hAnsi="Times New Roman"/>
          <w:sz w:val="24"/>
          <w:szCs w:val="22"/>
        </w:rPr>
        <w:t>本合同在发行中发生争议，由甲、乙双方协商解决。协商不成时， 可向甲方所在地法院提起诉讼。附件是本合同的一部分，与本合同具有同等法律效力。本合同一式</w:t>
      </w:r>
      <w:r>
        <w:rPr>
          <w:rFonts w:hint="eastAsia"/>
          <w:sz w:val="24"/>
          <w:szCs w:val="22"/>
          <w:lang w:val="en-US" w:eastAsia="zh-CN"/>
        </w:rPr>
        <w:t>陆</w:t>
      </w:r>
      <w:r>
        <w:rPr>
          <w:rFonts w:hint="eastAsia" w:ascii="Times New Roman" w:hAnsi="Times New Roman"/>
          <w:sz w:val="24"/>
          <w:szCs w:val="22"/>
        </w:rPr>
        <w:t>份，双方代表签字并盖章后生效，合同内容不得涂改，涂改及复印件无效。</w:t>
      </w:r>
    </w:p>
    <w:p w14:paraId="29D2F725">
      <w:pPr>
        <w:pStyle w:val="3"/>
        <w:bidi w:val="0"/>
        <w:rPr>
          <w:rFonts w:hint="eastAsia"/>
        </w:rPr>
      </w:pPr>
      <w:bookmarkStart w:id="9" w:name="_Toc1606"/>
      <w:r>
        <w:rPr>
          <w:rFonts w:hint="eastAsia"/>
          <w:lang w:eastAsia="zh-CN"/>
        </w:rPr>
        <w:t>第十条</w:t>
      </w:r>
      <w:r>
        <w:rPr>
          <w:rFonts w:hint="eastAsia"/>
        </w:rPr>
        <w:t>：附则</w:t>
      </w:r>
      <w:bookmarkEnd w:id="9"/>
    </w:p>
    <w:p w14:paraId="7714EE63">
      <w:pPr>
        <w:spacing w:line="360" w:lineRule="auto"/>
        <w:ind w:firstLine="480" w:firstLineChars="200"/>
        <w:rPr>
          <w:rFonts w:hint="eastAsia" w:ascii="Times New Roman" w:hAnsi="Times New Roman"/>
          <w:sz w:val="24"/>
          <w:szCs w:val="22"/>
        </w:rPr>
      </w:pPr>
      <w:r>
        <w:rPr>
          <w:rFonts w:hint="eastAsia" w:ascii="Times New Roman" w:hAnsi="Times New Roman"/>
          <w:sz w:val="24"/>
          <w:szCs w:val="22"/>
        </w:rPr>
        <w:t>1</w:t>
      </w:r>
      <w:r>
        <w:rPr>
          <w:rFonts w:hint="eastAsia" w:ascii="Times New Roman" w:hAnsi="Times New Roman"/>
          <w:sz w:val="24"/>
          <w:szCs w:val="22"/>
          <w:lang w:eastAsia="zh-CN"/>
        </w:rPr>
        <w:t>、</w:t>
      </w:r>
      <w:r>
        <w:rPr>
          <w:rFonts w:hint="eastAsia" w:ascii="Times New Roman" w:hAnsi="Times New Roman"/>
          <w:sz w:val="24"/>
          <w:szCs w:val="22"/>
        </w:rPr>
        <w:t>合同履行过程中甲乙双方确认的往来</w:t>
      </w:r>
      <w:r>
        <w:rPr>
          <w:rFonts w:hint="eastAsia" w:ascii="Times New Roman" w:hAnsi="Times New Roman"/>
          <w:sz w:val="24"/>
          <w:szCs w:val="22"/>
          <w:lang w:eastAsia="zh-CN"/>
        </w:rPr>
        <w:t>正式</w:t>
      </w:r>
      <w:r>
        <w:rPr>
          <w:rFonts w:hint="eastAsia" w:ascii="Times New Roman" w:hAnsi="Times New Roman"/>
          <w:sz w:val="24"/>
          <w:szCs w:val="22"/>
        </w:rPr>
        <w:t>文件等</w:t>
      </w:r>
      <w:r>
        <w:rPr>
          <w:rFonts w:hint="eastAsia" w:ascii="Times New Roman" w:hAnsi="Times New Roman"/>
          <w:sz w:val="24"/>
          <w:szCs w:val="22"/>
          <w:lang w:eastAsia="zh-CN"/>
        </w:rPr>
        <w:t>亦做为</w:t>
      </w:r>
      <w:r>
        <w:rPr>
          <w:rFonts w:hint="eastAsia" w:ascii="Times New Roman" w:hAnsi="Times New Roman"/>
          <w:sz w:val="24"/>
          <w:szCs w:val="22"/>
        </w:rPr>
        <w:t>合同附件，与本合同具有同等法律效力。</w:t>
      </w:r>
    </w:p>
    <w:p w14:paraId="668466DA">
      <w:pPr>
        <w:spacing w:line="360" w:lineRule="auto"/>
        <w:ind w:firstLine="480" w:firstLineChars="200"/>
        <w:rPr>
          <w:rFonts w:hint="eastAsia"/>
          <w:sz w:val="24"/>
          <w:szCs w:val="22"/>
          <w:lang w:eastAsia="zh-CN"/>
        </w:rPr>
      </w:pPr>
      <w:r>
        <w:rPr>
          <w:rFonts w:hint="eastAsia" w:ascii="Times New Roman" w:hAnsi="Times New Roman"/>
          <w:sz w:val="24"/>
          <w:szCs w:val="22"/>
        </w:rPr>
        <w:t>2</w:t>
      </w:r>
      <w:r>
        <w:rPr>
          <w:rFonts w:hint="eastAsia" w:ascii="Times New Roman" w:hAnsi="Times New Roman"/>
          <w:sz w:val="24"/>
          <w:szCs w:val="22"/>
          <w:lang w:eastAsia="zh-CN"/>
        </w:rPr>
        <w:t>、</w:t>
      </w:r>
      <w:r>
        <w:rPr>
          <w:rFonts w:hint="eastAsia" w:ascii="Times New Roman" w:hAnsi="Times New Roman"/>
          <w:sz w:val="24"/>
          <w:szCs w:val="22"/>
        </w:rPr>
        <w:t>本合同自双方签字盖章之日起生效，一式</w:t>
      </w:r>
      <w:r>
        <w:rPr>
          <w:rFonts w:hint="eastAsia"/>
          <w:sz w:val="24"/>
          <w:szCs w:val="22"/>
          <w:lang w:val="en-US" w:eastAsia="zh-CN"/>
        </w:rPr>
        <w:t>陆</w:t>
      </w:r>
      <w:r>
        <w:rPr>
          <w:rFonts w:hint="eastAsia" w:ascii="Times New Roman" w:hAnsi="Times New Roman"/>
          <w:sz w:val="24"/>
          <w:szCs w:val="22"/>
        </w:rPr>
        <w:t>份，甲方执</w:t>
      </w:r>
      <w:r>
        <w:rPr>
          <w:rFonts w:hint="eastAsia"/>
          <w:sz w:val="24"/>
          <w:szCs w:val="22"/>
          <w:lang w:val="en-US" w:eastAsia="zh-CN"/>
        </w:rPr>
        <w:t>肆</w:t>
      </w:r>
      <w:r>
        <w:rPr>
          <w:rFonts w:hint="eastAsia" w:ascii="Times New Roman" w:hAnsi="Times New Roman"/>
          <w:sz w:val="24"/>
          <w:szCs w:val="22"/>
        </w:rPr>
        <w:t>份，乙方执</w:t>
      </w:r>
      <w:r>
        <w:rPr>
          <w:rFonts w:hint="eastAsia"/>
          <w:sz w:val="24"/>
          <w:szCs w:val="22"/>
          <w:lang w:eastAsia="zh-CN"/>
        </w:rPr>
        <w:t>贰</w:t>
      </w:r>
      <w:r>
        <w:rPr>
          <w:rFonts w:hint="eastAsia" w:ascii="Times New Roman" w:hAnsi="Times New Roman"/>
          <w:sz w:val="24"/>
          <w:szCs w:val="22"/>
        </w:rPr>
        <w:t>份</w:t>
      </w:r>
      <w:r>
        <w:rPr>
          <w:rFonts w:hint="eastAsia"/>
          <w:sz w:val="24"/>
          <w:szCs w:val="22"/>
          <w:lang w:eastAsia="zh-CN"/>
        </w:rPr>
        <w:t>，</w:t>
      </w:r>
      <w:r>
        <w:rPr>
          <w:rFonts w:hint="eastAsia" w:ascii="Times New Roman" w:hAnsi="Times New Roman"/>
          <w:sz w:val="24"/>
          <w:szCs w:val="22"/>
        </w:rPr>
        <w:t>均具有同等效力。</w:t>
      </w:r>
    </w:p>
    <w:p w14:paraId="47E55B90">
      <w:pPr>
        <w:pStyle w:val="2"/>
        <w:rPr>
          <w:rFonts w:hint="eastAsia"/>
          <w:sz w:val="24"/>
          <w:szCs w:val="22"/>
          <w:lang w:eastAsia="zh-CN"/>
        </w:rPr>
      </w:pPr>
    </w:p>
    <w:p w14:paraId="7B6E8D7F">
      <w:pPr>
        <w:pStyle w:val="2"/>
        <w:rPr>
          <w:rFonts w:hint="eastAsia"/>
          <w:sz w:val="24"/>
          <w:szCs w:val="22"/>
          <w:lang w:eastAsia="zh-CN"/>
        </w:rPr>
      </w:pPr>
    </w:p>
    <w:p w14:paraId="5388F941">
      <w:pPr>
        <w:pStyle w:val="2"/>
        <w:rPr>
          <w:rFonts w:hint="eastAsia"/>
          <w:sz w:val="24"/>
          <w:szCs w:val="22"/>
          <w:lang w:eastAsia="zh-CN"/>
        </w:rPr>
      </w:pPr>
    </w:p>
    <w:p w14:paraId="2C5FB713">
      <w:pPr>
        <w:pStyle w:val="2"/>
        <w:rPr>
          <w:rFonts w:hint="eastAsia"/>
          <w:sz w:val="24"/>
          <w:szCs w:val="22"/>
          <w:lang w:eastAsia="zh-CN"/>
        </w:rPr>
      </w:pPr>
    </w:p>
    <w:p w14:paraId="0F68745B">
      <w:pPr>
        <w:pStyle w:val="2"/>
        <w:rPr>
          <w:rFonts w:hint="eastAsia"/>
          <w:sz w:val="24"/>
          <w:szCs w:val="22"/>
          <w:lang w:eastAsia="zh-CN"/>
        </w:rPr>
      </w:pPr>
    </w:p>
    <w:p w14:paraId="00C980F3">
      <w:pPr>
        <w:pStyle w:val="2"/>
        <w:rPr>
          <w:rFonts w:hint="eastAsia"/>
          <w:sz w:val="24"/>
          <w:szCs w:val="22"/>
          <w:lang w:eastAsia="zh-CN"/>
        </w:rPr>
      </w:pPr>
    </w:p>
    <w:p w14:paraId="4CF37667">
      <w:pPr>
        <w:spacing w:line="520" w:lineRule="exact"/>
        <w:rPr>
          <w:rFonts w:hint="eastAsia" w:ascii="宋体" w:hAnsi="宋体"/>
          <w:sz w:val="24"/>
          <w:szCs w:val="24"/>
        </w:rPr>
      </w:pPr>
    </w:p>
    <w:p w14:paraId="11F23047">
      <w:pPr>
        <w:spacing w:line="520" w:lineRule="exact"/>
        <w:rPr>
          <w:rFonts w:hint="eastAsia" w:ascii="宋体" w:hAnsi="宋体"/>
          <w:sz w:val="24"/>
          <w:szCs w:val="24"/>
        </w:rPr>
      </w:pPr>
      <w:r>
        <w:rPr>
          <w:rFonts w:hint="eastAsia" w:ascii="宋体" w:hAnsi="宋体"/>
          <w:sz w:val="24"/>
          <w:szCs w:val="24"/>
        </w:rPr>
        <w:t>甲 方：</w:t>
      </w:r>
      <w:r>
        <w:rPr>
          <w:rFonts w:hint="eastAsia" w:ascii="宋体" w:hAnsi="宋体"/>
          <w:sz w:val="24"/>
          <w:szCs w:val="24"/>
          <w:lang w:eastAsia="zh-CN"/>
        </w:rPr>
        <w:t>新郑市公立人民医院</w:t>
      </w:r>
      <w:r>
        <w:rPr>
          <w:rFonts w:hint="eastAsia" w:ascii="宋体" w:hAnsi="宋体"/>
          <w:sz w:val="24"/>
          <w:szCs w:val="24"/>
        </w:rPr>
        <w:t>（盖章）</w:t>
      </w:r>
      <w:r>
        <w:rPr>
          <w:rFonts w:hint="eastAsia" w:ascii="宋体" w:hAnsi="宋体"/>
          <w:sz w:val="24"/>
          <w:szCs w:val="24"/>
          <w:lang w:val="en-US" w:eastAsia="zh-CN"/>
        </w:rPr>
        <w:t xml:space="preserve">           </w:t>
      </w:r>
      <w:r>
        <w:rPr>
          <w:rFonts w:hint="eastAsia" w:ascii="宋体" w:hAnsi="宋体"/>
          <w:sz w:val="24"/>
          <w:szCs w:val="24"/>
        </w:rPr>
        <w:t>乙</w:t>
      </w:r>
      <w:r>
        <w:rPr>
          <w:rFonts w:hint="eastAsia" w:ascii="宋体" w:hAnsi="宋体"/>
          <w:sz w:val="24"/>
          <w:szCs w:val="24"/>
          <w:lang w:val="en-US" w:eastAsia="zh-CN"/>
        </w:rPr>
        <w:t xml:space="preserve"> </w:t>
      </w:r>
      <w:r>
        <w:rPr>
          <w:rFonts w:hint="eastAsia" w:ascii="宋体" w:hAnsi="宋体"/>
          <w:sz w:val="24"/>
          <w:szCs w:val="24"/>
        </w:rPr>
        <w:t xml:space="preserve"> 方：（盖章）                                          </w:t>
      </w:r>
    </w:p>
    <w:p w14:paraId="0152D80A">
      <w:pPr>
        <w:spacing w:line="520" w:lineRule="exact"/>
        <w:rPr>
          <w:rFonts w:hint="eastAsia" w:ascii="宋体" w:hAnsi="宋体"/>
          <w:sz w:val="24"/>
          <w:szCs w:val="24"/>
        </w:rPr>
      </w:pPr>
    </w:p>
    <w:p w14:paraId="1C08E31B">
      <w:pPr>
        <w:spacing w:line="520" w:lineRule="exact"/>
        <w:rPr>
          <w:rFonts w:hint="eastAsia" w:ascii="宋体" w:hAnsi="宋体"/>
          <w:sz w:val="24"/>
          <w:szCs w:val="24"/>
        </w:rPr>
      </w:pPr>
      <w:r>
        <w:rPr>
          <w:rFonts w:hint="eastAsia" w:ascii="宋体" w:hAnsi="宋体"/>
          <w:sz w:val="24"/>
          <w:szCs w:val="24"/>
        </w:rPr>
        <w:t xml:space="preserve">签约代表 ：                               </w:t>
      </w:r>
      <w:r>
        <w:rPr>
          <w:rFonts w:hint="eastAsia" w:ascii="宋体" w:hAnsi="宋体"/>
          <w:sz w:val="24"/>
          <w:szCs w:val="24"/>
          <w:lang w:val="en-US" w:eastAsia="zh-CN"/>
        </w:rPr>
        <w:t xml:space="preserve">  </w:t>
      </w:r>
      <w:r>
        <w:rPr>
          <w:rFonts w:hint="eastAsia" w:ascii="宋体" w:hAnsi="宋体"/>
          <w:sz w:val="24"/>
          <w:szCs w:val="24"/>
        </w:rPr>
        <w:t>签约代表 ：</w:t>
      </w:r>
    </w:p>
    <w:p w14:paraId="1204AB9B">
      <w:pPr>
        <w:spacing w:line="520" w:lineRule="exact"/>
        <w:rPr>
          <w:rFonts w:hint="eastAsia" w:ascii="宋体" w:hAnsi="宋体"/>
          <w:color w:val="auto"/>
          <w:sz w:val="24"/>
          <w:szCs w:val="24"/>
        </w:rPr>
      </w:pPr>
      <w:r>
        <w:rPr>
          <w:rFonts w:hint="eastAsia" w:ascii="宋体" w:hAnsi="宋体"/>
          <w:color w:val="auto"/>
          <w:sz w:val="24"/>
          <w:szCs w:val="24"/>
        </w:rPr>
        <w:t xml:space="preserve">                             </w:t>
      </w:r>
      <w:r>
        <w:rPr>
          <w:rFonts w:hint="eastAsia" w:ascii="宋体" w:hAnsi="宋体"/>
          <w:color w:val="auto"/>
          <w:sz w:val="24"/>
          <w:szCs w:val="24"/>
          <w:lang w:val="en-US" w:eastAsia="zh-CN"/>
        </w:rPr>
        <w:t xml:space="preserve">  </w:t>
      </w:r>
      <w:r>
        <w:rPr>
          <w:rFonts w:hint="eastAsia" w:ascii="宋体" w:hAnsi="宋体"/>
          <w:color w:val="auto"/>
          <w:sz w:val="24"/>
          <w:szCs w:val="24"/>
        </w:rPr>
        <w:t xml:space="preserve"> </w:t>
      </w:r>
      <w:r>
        <w:rPr>
          <w:rFonts w:hint="eastAsia" w:ascii="宋体" w:hAnsi="宋体"/>
          <w:color w:val="auto"/>
          <w:sz w:val="24"/>
          <w:szCs w:val="24"/>
          <w:lang w:val="en-US" w:eastAsia="zh-CN"/>
        </w:rPr>
        <w:t xml:space="preserve"> </w:t>
      </w:r>
    </w:p>
    <w:p w14:paraId="3B51E221">
      <w:pPr>
        <w:spacing w:line="520" w:lineRule="exact"/>
        <w:rPr>
          <w:rFonts w:hint="eastAsia" w:ascii="宋体" w:hAnsi="宋体" w:eastAsia="宋体"/>
          <w:sz w:val="24"/>
          <w:szCs w:val="24"/>
          <w:lang w:eastAsia="zh-CN"/>
        </w:rPr>
      </w:pPr>
      <w:r>
        <w:rPr>
          <w:rFonts w:hint="eastAsia" w:ascii="宋体" w:hAnsi="宋体"/>
          <w:sz w:val="24"/>
          <w:szCs w:val="24"/>
          <w:lang w:eastAsia="zh-CN"/>
        </w:rPr>
        <w:t>日</w:t>
      </w:r>
      <w:r>
        <w:rPr>
          <w:rFonts w:hint="eastAsia" w:ascii="宋体" w:hAnsi="宋体"/>
          <w:sz w:val="24"/>
          <w:szCs w:val="24"/>
          <w:lang w:val="en-US" w:eastAsia="zh-CN"/>
        </w:rPr>
        <w:t xml:space="preserve">  </w:t>
      </w:r>
      <w:r>
        <w:rPr>
          <w:rFonts w:hint="eastAsia" w:ascii="宋体" w:hAnsi="宋体"/>
          <w:sz w:val="24"/>
          <w:szCs w:val="24"/>
          <w:lang w:eastAsia="zh-CN"/>
        </w:rPr>
        <w:t>期：</w:t>
      </w:r>
      <w:r>
        <w:rPr>
          <w:rFonts w:hint="eastAsia" w:ascii="宋体" w:hAnsi="宋体"/>
          <w:sz w:val="24"/>
          <w:szCs w:val="24"/>
          <w:lang w:val="en-US" w:eastAsia="zh-CN"/>
        </w:rPr>
        <w:t xml:space="preserve">      年     月      日             </w:t>
      </w:r>
      <w:r>
        <w:rPr>
          <w:rFonts w:hint="eastAsia" w:ascii="宋体" w:hAnsi="宋体"/>
          <w:sz w:val="24"/>
          <w:szCs w:val="24"/>
          <w:lang w:eastAsia="zh-CN"/>
        </w:rPr>
        <w:t>日</w:t>
      </w:r>
      <w:r>
        <w:rPr>
          <w:rFonts w:hint="eastAsia" w:ascii="宋体" w:hAnsi="宋体"/>
          <w:sz w:val="24"/>
          <w:szCs w:val="24"/>
          <w:lang w:val="en-US" w:eastAsia="zh-CN"/>
        </w:rPr>
        <w:t xml:space="preserve">   </w:t>
      </w:r>
      <w:r>
        <w:rPr>
          <w:rFonts w:hint="eastAsia" w:ascii="宋体" w:hAnsi="宋体"/>
          <w:sz w:val="24"/>
          <w:szCs w:val="24"/>
          <w:lang w:eastAsia="zh-CN"/>
        </w:rPr>
        <w:t>期：</w:t>
      </w:r>
      <w:r>
        <w:rPr>
          <w:rFonts w:hint="eastAsia" w:ascii="宋体" w:hAnsi="宋体"/>
          <w:sz w:val="24"/>
          <w:szCs w:val="24"/>
          <w:lang w:val="en-US" w:eastAsia="zh-CN"/>
        </w:rPr>
        <w:t xml:space="preserve">       年     月     日</w:t>
      </w:r>
    </w:p>
    <w:p w14:paraId="07161C3B">
      <w:pPr>
        <w:rPr>
          <w:rFonts w:hint="eastAsia" w:eastAsia="宋体"/>
          <w:sz w:val="24"/>
          <w:lang w:eastAsia="zh-CN"/>
        </w:rPr>
      </w:pPr>
      <w:r>
        <w:rPr>
          <w:rFonts w:hint="eastAsia" w:ascii="仿宋_GB2312" w:hAnsi="宋体" w:eastAsia="仿宋_GB2312"/>
          <w:bCs/>
          <w:sz w:val="28"/>
          <w:szCs w:val="28"/>
        </w:rPr>
        <w:t xml:space="preserve">   </w:t>
      </w:r>
    </w:p>
    <w:p w14:paraId="19A81559">
      <w:pPr>
        <w:numPr>
          <w:numId w:val="0"/>
        </w:numPr>
        <w:jc w:val="both"/>
        <w:rPr>
          <w:rFonts w:ascii="黑体" w:hAnsi="黑体" w:eastAsia="黑体" w:cs="黑体"/>
          <w:sz w:val="32"/>
          <w:szCs w:val="32"/>
        </w:rPr>
      </w:pPr>
    </w:p>
    <w:p w14:paraId="77AA7A42">
      <w:pPr>
        <w:rPr>
          <w:rFonts w:ascii="黑体" w:hAnsi="黑体" w:eastAsia="黑体" w:cs="黑体"/>
          <w:sz w:val="32"/>
          <w:szCs w:val="32"/>
        </w:rPr>
      </w:pPr>
      <w:r>
        <w:rPr>
          <w:rFonts w:hint="eastAsia" w:ascii="黑体" w:hAnsi="黑体" w:eastAsia="黑体" w:cs="黑体"/>
          <w:sz w:val="32"/>
          <w:szCs w:val="32"/>
        </w:rPr>
        <w:t>备注：合同具体条款以当事人约定为准。</w:t>
      </w:r>
    </w:p>
    <w:p w14:paraId="053B4445">
      <w:pPr>
        <w:pStyle w:val="16"/>
        <w:rPr>
          <w:rFonts w:hint="eastAsia"/>
        </w:rPr>
      </w:pPr>
    </w:p>
    <w:p w14:paraId="34C245B2">
      <w:pPr>
        <w:pStyle w:val="16"/>
        <w:rPr>
          <w:rFonts w:hint="eastAsia"/>
        </w:rPr>
      </w:pPr>
    </w:p>
    <w:p w14:paraId="58D17DD2">
      <w:pPr>
        <w:pStyle w:val="16"/>
        <w:rPr>
          <w:rFonts w:hint="eastAsia"/>
        </w:rPr>
      </w:pPr>
    </w:p>
    <w:p w14:paraId="3B7AB9C5">
      <w:pPr>
        <w:pStyle w:val="16"/>
        <w:rPr>
          <w:rFonts w:hint="eastAsia"/>
        </w:rPr>
      </w:pPr>
    </w:p>
    <w:p w14:paraId="30C04596">
      <w:pPr>
        <w:pStyle w:val="16"/>
        <w:rPr>
          <w:rFonts w:hint="eastAsia"/>
        </w:rPr>
      </w:pPr>
    </w:p>
    <w:p w14:paraId="28C92BE2">
      <w:pPr>
        <w:pStyle w:val="16"/>
        <w:rPr>
          <w:rFonts w:hint="eastAsia"/>
        </w:rPr>
      </w:pPr>
    </w:p>
    <w:p w14:paraId="55B211E3">
      <w:pPr>
        <w:pStyle w:val="16"/>
        <w:rPr>
          <w:rFonts w:hint="eastAsia"/>
        </w:rPr>
      </w:pPr>
    </w:p>
    <w:p w14:paraId="581FDDB7">
      <w:pPr>
        <w:pStyle w:val="16"/>
        <w:rPr>
          <w:rFonts w:hint="eastAsia"/>
        </w:rPr>
      </w:pPr>
    </w:p>
    <w:p w14:paraId="6718A226">
      <w:pPr>
        <w:pStyle w:val="16"/>
        <w:rPr>
          <w:rFonts w:hint="eastAsia"/>
        </w:rPr>
      </w:pPr>
    </w:p>
    <w:p w14:paraId="5DF793FF">
      <w:pPr>
        <w:pStyle w:val="16"/>
        <w:rPr>
          <w:rFonts w:hint="eastAsia"/>
        </w:rPr>
      </w:pPr>
    </w:p>
    <w:p w14:paraId="2CA44D81">
      <w:pPr>
        <w:pStyle w:val="16"/>
        <w:rPr>
          <w:rFonts w:hint="eastAsia"/>
        </w:rPr>
      </w:pPr>
    </w:p>
    <w:p w14:paraId="2E2EB1CE">
      <w:pPr>
        <w:pStyle w:val="16"/>
        <w:rPr>
          <w:rFonts w:hint="eastAsia"/>
        </w:rPr>
      </w:pPr>
    </w:p>
    <w:p w14:paraId="208CF206">
      <w:pPr>
        <w:pStyle w:val="16"/>
        <w:rPr>
          <w:rFonts w:hint="eastAsia"/>
        </w:rPr>
      </w:pPr>
    </w:p>
    <w:p w14:paraId="550B80F3">
      <w:pPr>
        <w:pStyle w:val="16"/>
        <w:rPr>
          <w:rFonts w:hint="eastAsia"/>
        </w:rPr>
      </w:pPr>
    </w:p>
    <w:p w14:paraId="237DAA2F">
      <w:pPr>
        <w:pStyle w:val="16"/>
        <w:rPr>
          <w:rFonts w:hint="eastAsia"/>
        </w:rPr>
      </w:pPr>
    </w:p>
    <w:p w14:paraId="2048CA08">
      <w:pPr>
        <w:pStyle w:val="16"/>
        <w:rPr>
          <w:rFonts w:hint="eastAsia"/>
        </w:rPr>
      </w:pPr>
    </w:p>
    <w:p w14:paraId="39402897">
      <w:pPr>
        <w:pStyle w:val="16"/>
        <w:rPr>
          <w:rFonts w:hint="eastAsia"/>
        </w:rPr>
      </w:pPr>
    </w:p>
    <w:p w14:paraId="0E76D1D6">
      <w:pPr>
        <w:pStyle w:val="16"/>
        <w:rPr>
          <w:rFonts w:hint="eastAsia"/>
        </w:rPr>
      </w:pPr>
    </w:p>
    <w:p w14:paraId="34C5DE82">
      <w:pPr>
        <w:pStyle w:val="16"/>
        <w:rPr>
          <w:rFonts w:hint="eastAsia"/>
        </w:rPr>
      </w:pPr>
    </w:p>
    <w:p w14:paraId="554D63E4">
      <w:pPr>
        <w:pStyle w:val="16"/>
        <w:rPr>
          <w:rFonts w:hint="eastAsia"/>
        </w:rPr>
      </w:pPr>
    </w:p>
    <w:p w14:paraId="501E2485">
      <w:pPr>
        <w:pStyle w:val="16"/>
        <w:rPr>
          <w:rFonts w:ascii="黑体" w:hAnsi="黑体" w:eastAsia="黑体" w:cs="黑体"/>
          <w:sz w:val="32"/>
          <w:szCs w:val="32"/>
        </w:rPr>
      </w:pPr>
    </w:p>
    <w:p w14:paraId="632F31D5">
      <w:pPr>
        <w:pStyle w:val="16"/>
        <w:rPr>
          <w:rFonts w:ascii="黑体" w:hAnsi="黑体" w:eastAsia="黑体" w:cs="黑体"/>
          <w:sz w:val="32"/>
          <w:szCs w:val="32"/>
        </w:rPr>
      </w:pPr>
    </w:p>
    <w:p w14:paraId="584F26FB">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11BE60D4">
      <w:pPr>
        <w:tabs>
          <w:tab w:val="left" w:pos="2510"/>
          <w:tab w:val="center" w:pos="4153"/>
        </w:tabs>
        <w:jc w:val="center"/>
        <w:rPr>
          <w:rFonts w:ascii="方正小标宋简体" w:eastAsia="方正小标宋简体"/>
          <w:color w:val="000000"/>
          <w:sz w:val="44"/>
          <w:szCs w:val="44"/>
        </w:rPr>
      </w:pPr>
      <w:r>
        <w:rPr>
          <w:rFonts w:ascii="方正小标宋简体" w:eastAsia="方正小标宋简体"/>
          <w:color w:val="000000"/>
          <w:sz w:val="44"/>
          <w:szCs w:val="44"/>
        </w:rPr>
        <mc:AlternateContent>
          <mc:Choice Requires="wps">
            <w:drawing>
              <wp:anchor distT="0" distB="0" distL="114300" distR="114300" simplePos="0" relativeHeight="251662336"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6F9DB2">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2336;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636F9DB2">
                      <w:r>
                        <w:rPr>
                          <w:rFonts w:hint="eastAsia"/>
                        </w:rPr>
                        <w:t>正本/副本</w:t>
                      </w:r>
                    </w:p>
                  </w:txbxContent>
                </v:textbox>
              </v:shape>
            </w:pict>
          </mc:Fallback>
        </mc:AlternateContent>
      </w:r>
    </w:p>
    <w:p w14:paraId="30F160CA">
      <w:pPr>
        <w:tabs>
          <w:tab w:val="left" w:pos="2510"/>
          <w:tab w:val="center" w:pos="4153"/>
        </w:tabs>
        <w:jc w:val="center"/>
        <w:rPr>
          <w:rFonts w:ascii="方正小标宋简体" w:eastAsia="方正小标宋简体"/>
          <w:color w:val="000000"/>
          <w:sz w:val="44"/>
          <w:szCs w:val="44"/>
        </w:rPr>
      </w:pPr>
      <w:r>
        <w:rPr>
          <w:rFonts w:hint="eastAsia" w:ascii="方正小标宋简体" w:eastAsia="方正小标宋简体"/>
          <w:color w:val="000000"/>
          <w:sz w:val="44"/>
          <w:szCs w:val="44"/>
          <w:lang w:eastAsia="zh-CN"/>
        </w:rPr>
        <w:t>采购</w:t>
      </w:r>
      <w:r>
        <w:rPr>
          <w:rFonts w:hint="eastAsia" w:ascii="方正小标宋简体" w:eastAsia="方正小标宋简体"/>
          <w:color w:val="000000"/>
          <w:sz w:val="44"/>
          <w:szCs w:val="44"/>
        </w:rPr>
        <w:t>公告名称</w:t>
      </w:r>
    </w:p>
    <w:p w14:paraId="0C3F30D9">
      <w:pPr>
        <w:jc w:val="center"/>
        <w:rPr>
          <w:rFonts w:ascii="方正小标宋简体" w:eastAsia="方正小标宋简体"/>
          <w:color w:val="000000"/>
          <w:sz w:val="44"/>
          <w:szCs w:val="44"/>
        </w:rPr>
      </w:pPr>
    </w:p>
    <w:p w14:paraId="0F24AAD1">
      <w:pPr>
        <w:jc w:val="center"/>
        <w:rPr>
          <w:rFonts w:ascii="宋体" w:hAnsi="宋体"/>
          <w:b/>
          <w:color w:val="000000"/>
          <w:sz w:val="32"/>
          <w:szCs w:val="32"/>
        </w:rPr>
      </w:pPr>
      <w:r>
        <w:rPr>
          <w:rFonts w:hint="eastAsia" w:ascii="方正小标宋简体" w:eastAsia="方正小标宋简体"/>
          <w:color w:val="000000"/>
          <w:sz w:val="72"/>
          <w:szCs w:val="72"/>
          <w:lang w:eastAsia="zh-CN"/>
        </w:rPr>
        <w:t>采购响应</w:t>
      </w:r>
      <w:r>
        <w:rPr>
          <w:rFonts w:hint="eastAsia" w:ascii="方正小标宋简体" w:eastAsia="方正小标宋简体"/>
          <w:color w:val="000000"/>
          <w:sz w:val="72"/>
          <w:szCs w:val="72"/>
        </w:rPr>
        <w:t>文件</w:t>
      </w:r>
    </w:p>
    <w:p w14:paraId="195987A7">
      <w:pPr>
        <w:rPr>
          <w:rFonts w:ascii="宋体" w:hAnsi="宋体"/>
          <w:b/>
          <w:color w:val="000000"/>
          <w:sz w:val="32"/>
          <w:szCs w:val="32"/>
        </w:rPr>
      </w:pPr>
    </w:p>
    <w:p w14:paraId="5B9A9C38">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0E42B0E1">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108CD4AC">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3FF371C0">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657A84A0">
      <w:pPr>
        <w:ind w:firstLine="1928" w:firstLineChars="600"/>
        <w:rPr>
          <w:rFonts w:ascii="宋体" w:hAnsi="宋体"/>
          <w:sz w:val="32"/>
          <w:szCs w:val="32"/>
        </w:rPr>
      </w:pPr>
      <w:r>
        <w:rPr>
          <w:rFonts w:hint="eastAsia" w:ascii="宋体" w:hAnsi="宋体"/>
          <w:b/>
          <w:sz w:val="32"/>
          <w:szCs w:val="32"/>
        </w:rPr>
        <w:t>移动电话：</w:t>
      </w:r>
    </w:p>
    <w:p w14:paraId="6038EC28">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4CB8CD7C">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21AA48F2">
      <w:pPr>
        <w:pStyle w:val="16"/>
        <w:rPr>
          <w:rFonts w:hint="eastAsia" w:ascii="宋体" w:hAnsi="宋体"/>
          <w:b/>
          <w:color w:val="000000"/>
          <w:sz w:val="32"/>
          <w:szCs w:val="32"/>
        </w:rPr>
      </w:pPr>
    </w:p>
    <w:p w14:paraId="6A43D4F7">
      <w:pPr>
        <w:pStyle w:val="16"/>
        <w:rPr>
          <w:rFonts w:hint="eastAsia" w:ascii="宋体" w:hAnsi="宋体"/>
          <w:b/>
          <w:color w:val="000000"/>
          <w:sz w:val="32"/>
          <w:szCs w:val="32"/>
        </w:rPr>
      </w:pPr>
    </w:p>
    <w:p w14:paraId="1495FC24">
      <w:pPr>
        <w:pStyle w:val="16"/>
        <w:rPr>
          <w:rFonts w:hint="eastAsia" w:ascii="宋体" w:hAnsi="宋体"/>
          <w:b/>
          <w:color w:val="000000"/>
          <w:sz w:val="32"/>
          <w:szCs w:val="32"/>
        </w:rPr>
      </w:pPr>
    </w:p>
    <w:p w14:paraId="5DB0619C">
      <w:pPr>
        <w:pStyle w:val="16"/>
        <w:rPr>
          <w:rFonts w:hint="eastAsia" w:ascii="宋体" w:hAnsi="宋体"/>
          <w:b/>
          <w:color w:val="000000"/>
          <w:sz w:val="32"/>
          <w:szCs w:val="32"/>
        </w:rPr>
      </w:pPr>
    </w:p>
    <w:p w14:paraId="6851EA20">
      <w:pPr>
        <w:pStyle w:val="16"/>
        <w:rPr>
          <w:rFonts w:hint="eastAsia" w:ascii="宋体" w:hAnsi="宋体"/>
          <w:b/>
          <w:color w:val="000000"/>
          <w:sz w:val="32"/>
          <w:szCs w:val="32"/>
        </w:rPr>
      </w:pPr>
    </w:p>
    <w:p w14:paraId="3CEEDEB4">
      <w:pPr>
        <w:pStyle w:val="16"/>
        <w:rPr>
          <w:rFonts w:hint="eastAsia" w:ascii="宋体" w:hAnsi="宋体"/>
          <w:b/>
          <w:color w:val="000000"/>
          <w:sz w:val="32"/>
          <w:szCs w:val="32"/>
        </w:rPr>
      </w:pPr>
    </w:p>
    <w:p w14:paraId="1A0918CE">
      <w:pPr>
        <w:pStyle w:val="16"/>
        <w:rPr>
          <w:rFonts w:hint="eastAsia" w:ascii="宋体" w:hAnsi="宋体"/>
          <w:b/>
          <w:color w:val="000000"/>
          <w:sz w:val="32"/>
          <w:szCs w:val="32"/>
        </w:rPr>
      </w:pPr>
    </w:p>
    <w:p w14:paraId="0440F787">
      <w:pPr>
        <w:pStyle w:val="16"/>
        <w:rPr>
          <w:rFonts w:hint="eastAsia" w:ascii="宋体" w:hAnsi="宋体"/>
          <w:b/>
          <w:color w:val="000000"/>
          <w:sz w:val="32"/>
          <w:szCs w:val="32"/>
        </w:rPr>
      </w:pPr>
    </w:p>
    <w:p w14:paraId="7DD4E073">
      <w:pPr>
        <w:pStyle w:val="16"/>
        <w:rPr>
          <w:rFonts w:hint="eastAsia" w:ascii="宋体" w:hAnsi="宋体"/>
          <w:b/>
          <w:color w:val="000000"/>
          <w:sz w:val="32"/>
          <w:szCs w:val="32"/>
        </w:rPr>
      </w:pPr>
    </w:p>
    <w:p w14:paraId="44F0F630">
      <w:pPr>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lang w:eastAsia="zh-CN"/>
        </w:rPr>
        <w:t>响应</w:t>
      </w:r>
      <w:r>
        <w:rPr>
          <w:rFonts w:hint="eastAsia" w:ascii="方正小标宋简体" w:eastAsia="方正小标宋简体"/>
          <w:color w:val="000000"/>
          <w:sz w:val="36"/>
          <w:szCs w:val="36"/>
        </w:rPr>
        <w:t>文件组成</w:t>
      </w:r>
    </w:p>
    <w:tbl>
      <w:tblPr>
        <w:tblStyle w:val="10"/>
        <w:tblW w:w="95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3685"/>
        <w:gridCol w:w="5229"/>
      </w:tblGrid>
      <w:tr w14:paraId="51355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7" w:hRule="exact"/>
          <w:jc w:val="center"/>
        </w:trPr>
        <w:tc>
          <w:tcPr>
            <w:tcW w:w="659" w:type="dxa"/>
            <w:shd w:val="clear" w:color="auto" w:fill="D9D9D9"/>
            <w:vAlign w:val="center"/>
          </w:tcPr>
          <w:p w14:paraId="50C81D78">
            <w:pPr>
              <w:jc w:val="center"/>
              <w:rPr>
                <w:rFonts w:ascii="微软雅黑" w:hAnsi="微软雅黑" w:eastAsia="微软雅黑"/>
                <w:b/>
                <w:color w:val="C00000"/>
              </w:rPr>
            </w:pPr>
            <w:r>
              <w:rPr>
                <w:rFonts w:hint="eastAsia" w:ascii="微软雅黑" w:hAnsi="微软雅黑" w:eastAsia="微软雅黑"/>
                <w:b/>
                <w:color w:val="C00000"/>
              </w:rPr>
              <w:t>序号</w:t>
            </w:r>
          </w:p>
        </w:tc>
        <w:tc>
          <w:tcPr>
            <w:tcW w:w="3685" w:type="dxa"/>
            <w:shd w:val="clear" w:color="auto" w:fill="D9D9D9"/>
            <w:vAlign w:val="center"/>
          </w:tcPr>
          <w:p w14:paraId="3D8670F1">
            <w:pPr>
              <w:jc w:val="center"/>
              <w:rPr>
                <w:rFonts w:ascii="微软雅黑" w:hAnsi="微软雅黑" w:eastAsia="微软雅黑"/>
                <w:b/>
                <w:color w:val="C00000"/>
              </w:rPr>
            </w:pPr>
            <w:r>
              <w:rPr>
                <w:rFonts w:hint="eastAsia" w:ascii="微软雅黑" w:hAnsi="微软雅黑" w:eastAsia="微软雅黑"/>
                <w:b/>
                <w:color w:val="C00000"/>
              </w:rPr>
              <w:t>内容</w:t>
            </w:r>
          </w:p>
        </w:tc>
        <w:tc>
          <w:tcPr>
            <w:tcW w:w="5229" w:type="dxa"/>
            <w:shd w:val="clear" w:color="auto" w:fill="D9D9D9"/>
            <w:vAlign w:val="center"/>
          </w:tcPr>
          <w:p w14:paraId="3B5CAC0B">
            <w:pPr>
              <w:jc w:val="center"/>
              <w:rPr>
                <w:rFonts w:ascii="微软雅黑" w:hAnsi="微软雅黑" w:eastAsia="微软雅黑"/>
                <w:b/>
                <w:color w:val="C00000"/>
              </w:rPr>
            </w:pPr>
            <w:r>
              <w:rPr>
                <w:rFonts w:hint="eastAsia" w:ascii="微软雅黑" w:hAnsi="微软雅黑" w:eastAsia="微软雅黑"/>
                <w:b/>
                <w:color w:val="C00000"/>
              </w:rPr>
              <w:t>备注</w:t>
            </w:r>
          </w:p>
        </w:tc>
      </w:tr>
      <w:tr w14:paraId="269AC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jc w:val="center"/>
        </w:trPr>
        <w:tc>
          <w:tcPr>
            <w:tcW w:w="659" w:type="dxa"/>
            <w:vAlign w:val="center"/>
          </w:tcPr>
          <w:p w14:paraId="0B64AF5A">
            <w:pPr>
              <w:jc w:val="center"/>
              <w:rPr>
                <w:rFonts w:ascii="仿宋" w:hAnsi="仿宋" w:eastAsia="仿宋"/>
                <w:b/>
                <w:color w:val="C00000"/>
                <w:sz w:val="22"/>
                <w:szCs w:val="21"/>
              </w:rPr>
            </w:pPr>
          </w:p>
        </w:tc>
        <w:tc>
          <w:tcPr>
            <w:tcW w:w="3685" w:type="dxa"/>
            <w:vAlign w:val="center"/>
          </w:tcPr>
          <w:p w14:paraId="06A833C0">
            <w:pPr>
              <w:jc w:val="center"/>
              <w:rPr>
                <w:rFonts w:ascii="仿宋" w:hAnsi="仿宋" w:eastAsia="仿宋"/>
                <w:b/>
                <w:color w:val="C00000"/>
                <w:sz w:val="22"/>
                <w:szCs w:val="21"/>
              </w:rPr>
            </w:pPr>
            <w:r>
              <w:rPr>
                <w:rFonts w:hint="eastAsia" w:ascii="仿宋" w:hAnsi="仿宋" w:eastAsia="仿宋"/>
                <w:b/>
                <w:color w:val="C00000"/>
                <w:sz w:val="22"/>
                <w:szCs w:val="21"/>
              </w:rPr>
              <w:t>目录</w:t>
            </w:r>
          </w:p>
        </w:tc>
        <w:tc>
          <w:tcPr>
            <w:tcW w:w="5229" w:type="dxa"/>
            <w:vAlign w:val="center"/>
          </w:tcPr>
          <w:p w14:paraId="1386184D">
            <w:pPr>
              <w:jc w:val="left"/>
              <w:rPr>
                <w:rFonts w:ascii="仿宋" w:hAnsi="仿宋" w:eastAsia="仿宋"/>
                <w:b/>
                <w:color w:val="C00000"/>
                <w:sz w:val="22"/>
                <w:szCs w:val="21"/>
              </w:rPr>
            </w:pPr>
            <w:r>
              <w:rPr>
                <w:rFonts w:hint="eastAsia" w:ascii="仿宋" w:hAnsi="仿宋" w:eastAsia="仿宋"/>
                <w:b/>
                <w:color w:val="C00000"/>
                <w:sz w:val="22"/>
                <w:szCs w:val="21"/>
              </w:rPr>
              <w:t>格式见附件1（内容页码必须与目录页码对应一致）</w:t>
            </w:r>
          </w:p>
        </w:tc>
      </w:tr>
      <w:tr w14:paraId="53D2E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exact"/>
          <w:jc w:val="center"/>
        </w:trPr>
        <w:tc>
          <w:tcPr>
            <w:tcW w:w="659" w:type="dxa"/>
            <w:vAlign w:val="center"/>
          </w:tcPr>
          <w:p w14:paraId="40C38B4C">
            <w:pPr>
              <w:jc w:val="center"/>
              <w:rPr>
                <w:rFonts w:ascii="仿宋" w:hAnsi="仿宋" w:eastAsia="仿宋"/>
                <w:b/>
                <w:color w:val="C00000"/>
                <w:sz w:val="22"/>
                <w:szCs w:val="21"/>
              </w:rPr>
            </w:pPr>
            <w:r>
              <w:rPr>
                <w:rFonts w:hint="eastAsia" w:ascii="仿宋" w:hAnsi="仿宋" w:eastAsia="仿宋"/>
                <w:b/>
                <w:color w:val="C00000"/>
                <w:sz w:val="22"/>
                <w:szCs w:val="21"/>
              </w:rPr>
              <w:t>1</w:t>
            </w:r>
          </w:p>
        </w:tc>
        <w:tc>
          <w:tcPr>
            <w:tcW w:w="3685" w:type="dxa"/>
            <w:vAlign w:val="center"/>
          </w:tcPr>
          <w:p w14:paraId="116C8172">
            <w:pPr>
              <w:jc w:val="center"/>
              <w:rPr>
                <w:rFonts w:ascii="仿宋" w:hAnsi="仿宋" w:eastAsia="仿宋"/>
                <w:b/>
                <w:color w:val="C00000"/>
                <w:sz w:val="22"/>
                <w:szCs w:val="21"/>
              </w:rPr>
            </w:pPr>
            <w:r>
              <w:rPr>
                <w:rFonts w:hint="eastAsia" w:ascii="仿宋" w:hAnsi="仿宋" w:eastAsia="仿宋"/>
                <w:b/>
                <w:color w:val="C00000"/>
                <w:sz w:val="22"/>
                <w:szCs w:val="21"/>
              </w:rPr>
              <w:t>报价表</w:t>
            </w:r>
          </w:p>
        </w:tc>
        <w:tc>
          <w:tcPr>
            <w:tcW w:w="5229" w:type="dxa"/>
            <w:vAlign w:val="center"/>
          </w:tcPr>
          <w:p w14:paraId="5FCFB2DA">
            <w:pPr>
              <w:jc w:val="left"/>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格式自拟</w:t>
            </w:r>
          </w:p>
        </w:tc>
      </w:tr>
      <w:tr w14:paraId="61915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659" w:type="dxa"/>
            <w:vAlign w:val="center"/>
          </w:tcPr>
          <w:p w14:paraId="5B31622E">
            <w:pPr>
              <w:jc w:val="center"/>
              <w:rPr>
                <w:rFonts w:ascii="仿宋" w:hAnsi="仿宋" w:eastAsia="仿宋"/>
                <w:b/>
                <w:color w:val="C00000"/>
                <w:sz w:val="22"/>
                <w:szCs w:val="21"/>
              </w:rPr>
            </w:pPr>
            <w:r>
              <w:rPr>
                <w:rFonts w:hint="eastAsia" w:ascii="仿宋" w:hAnsi="仿宋" w:eastAsia="仿宋"/>
                <w:b/>
                <w:color w:val="C00000"/>
                <w:sz w:val="22"/>
                <w:szCs w:val="21"/>
              </w:rPr>
              <w:t>2</w:t>
            </w:r>
          </w:p>
        </w:tc>
        <w:tc>
          <w:tcPr>
            <w:tcW w:w="3685" w:type="dxa"/>
            <w:vAlign w:val="center"/>
          </w:tcPr>
          <w:p w14:paraId="5691A9D8">
            <w:pPr>
              <w:jc w:val="center"/>
              <w:rPr>
                <w:rFonts w:ascii="仿宋" w:hAnsi="仿宋" w:eastAsia="仿宋"/>
                <w:b/>
                <w:color w:val="C00000"/>
                <w:sz w:val="22"/>
                <w:szCs w:val="21"/>
              </w:rPr>
            </w:pPr>
            <w:r>
              <w:rPr>
                <w:rFonts w:hint="eastAsia" w:ascii="仿宋" w:hAnsi="仿宋" w:eastAsia="仿宋"/>
                <w:b/>
                <w:color w:val="C00000"/>
                <w:sz w:val="22"/>
                <w:szCs w:val="21"/>
              </w:rPr>
              <w:t>投标响应函</w:t>
            </w:r>
          </w:p>
        </w:tc>
        <w:tc>
          <w:tcPr>
            <w:tcW w:w="5229" w:type="dxa"/>
            <w:vAlign w:val="center"/>
          </w:tcPr>
          <w:p w14:paraId="27BAAA0C">
            <w:pPr>
              <w:jc w:val="left"/>
              <w:rPr>
                <w:rFonts w:hint="eastAsia" w:ascii="仿宋" w:hAnsi="仿宋" w:eastAsia="仿宋"/>
                <w:b/>
                <w:color w:val="C00000"/>
                <w:sz w:val="22"/>
                <w:szCs w:val="21"/>
                <w:lang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3</w:t>
            </w:r>
          </w:p>
        </w:tc>
      </w:tr>
      <w:tr w14:paraId="2F7A9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jc w:val="center"/>
        </w:trPr>
        <w:tc>
          <w:tcPr>
            <w:tcW w:w="659" w:type="dxa"/>
            <w:vAlign w:val="center"/>
          </w:tcPr>
          <w:p w14:paraId="13DFA6E3">
            <w:pPr>
              <w:jc w:val="center"/>
              <w:rPr>
                <w:rFonts w:ascii="仿宋" w:hAnsi="仿宋" w:eastAsia="仿宋"/>
                <w:b/>
                <w:color w:val="C00000"/>
                <w:sz w:val="22"/>
                <w:szCs w:val="21"/>
              </w:rPr>
            </w:pPr>
            <w:r>
              <w:rPr>
                <w:rFonts w:hint="eastAsia" w:ascii="仿宋" w:hAnsi="仿宋" w:eastAsia="仿宋"/>
                <w:b/>
                <w:color w:val="C00000"/>
                <w:sz w:val="22"/>
                <w:szCs w:val="21"/>
              </w:rPr>
              <w:t>3</w:t>
            </w:r>
          </w:p>
        </w:tc>
        <w:tc>
          <w:tcPr>
            <w:tcW w:w="3685" w:type="dxa"/>
            <w:vAlign w:val="center"/>
          </w:tcPr>
          <w:p w14:paraId="72CE9F10">
            <w:pPr>
              <w:jc w:val="center"/>
              <w:rPr>
                <w:rFonts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229" w:type="dxa"/>
            <w:vAlign w:val="center"/>
          </w:tcPr>
          <w:p w14:paraId="6D331A70">
            <w:pPr>
              <w:jc w:val="left"/>
              <w:rPr>
                <w:rFonts w:hint="eastAsia" w:ascii="仿宋" w:hAnsi="仿宋" w:eastAsia="仿宋"/>
                <w:b/>
                <w:color w:val="C00000"/>
                <w:sz w:val="22"/>
                <w:szCs w:val="21"/>
                <w:lang w:val="en-US" w:eastAsia="zh-CN"/>
              </w:rPr>
            </w:pPr>
            <w:r>
              <w:rPr>
                <w:rFonts w:hint="eastAsia" w:ascii="仿宋" w:hAnsi="仿宋" w:eastAsia="仿宋"/>
                <w:b/>
                <w:color w:val="C00000"/>
                <w:sz w:val="22"/>
                <w:szCs w:val="21"/>
              </w:rPr>
              <w:t>法人授权委托书格式见附件</w:t>
            </w:r>
            <w:r>
              <w:rPr>
                <w:rFonts w:hint="eastAsia" w:ascii="仿宋" w:hAnsi="仿宋" w:eastAsia="仿宋"/>
                <w:b/>
                <w:color w:val="C00000"/>
                <w:sz w:val="22"/>
                <w:szCs w:val="21"/>
                <w:lang w:val="en-US" w:eastAsia="zh-CN"/>
              </w:rPr>
              <w:t>4</w:t>
            </w:r>
          </w:p>
          <w:p w14:paraId="128DF8D1">
            <w:pPr>
              <w:jc w:val="left"/>
              <w:rPr>
                <w:rFonts w:ascii="仿宋" w:hAnsi="仿宋" w:eastAsia="仿宋"/>
                <w:b/>
                <w:color w:val="C00000"/>
                <w:sz w:val="22"/>
                <w:szCs w:val="21"/>
              </w:rPr>
            </w:pPr>
          </w:p>
        </w:tc>
      </w:tr>
      <w:tr w14:paraId="5D454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659" w:type="dxa"/>
            <w:vAlign w:val="center"/>
          </w:tcPr>
          <w:p w14:paraId="137146BB">
            <w:pPr>
              <w:jc w:val="center"/>
              <w:rPr>
                <w:rFonts w:ascii="仿宋" w:hAnsi="仿宋" w:eastAsia="仿宋"/>
                <w:b/>
                <w:color w:val="C00000"/>
                <w:sz w:val="22"/>
                <w:szCs w:val="21"/>
              </w:rPr>
            </w:pPr>
            <w:r>
              <w:rPr>
                <w:rFonts w:hint="eastAsia" w:ascii="仿宋" w:hAnsi="仿宋" w:eastAsia="仿宋"/>
                <w:b/>
                <w:color w:val="C00000"/>
                <w:sz w:val="22"/>
                <w:szCs w:val="21"/>
              </w:rPr>
              <w:t>4</w:t>
            </w:r>
          </w:p>
        </w:tc>
        <w:tc>
          <w:tcPr>
            <w:tcW w:w="3685" w:type="dxa"/>
            <w:vAlign w:val="center"/>
          </w:tcPr>
          <w:p w14:paraId="385CCA00">
            <w:pPr>
              <w:jc w:val="center"/>
              <w:rPr>
                <w:rFonts w:ascii="仿宋" w:hAnsi="仿宋" w:eastAsia="仿宋"/>
                <w:b/>
                <w:color w:val="C00000"/>
                <w:sz w:val="22"/>
                <w:szCs w:val="21"/>
              </w:rPr>
            </w:pPr>
            <w:r>
              <w:rPr>
                <w:rFonts w:hint="eastAsia" w:ascii="仿宋" w:hAnsi="仿宋" w:eastAsia="仿宋"/>
                <w:b/>
                <w:color w:val="C00000"/>
                <w:sz w:val="22"/>
                <w:szCs w:val="21"/>
              </w:rPr>
              <w:t>承诺书</w:t>
            </w:r>
          </w:p>
        </w:tc>
        <w:tc>
          <w:tcPr>
            <w:tcW w:w="5229" w:type="dxa"/>
            <w:vAlign w:val="center"/>
          </w:tcPr>
          <w:p w14:paraId="7F3BA9EF">
            <w:pPr>
              <w:jc w:val="left"/>
              <w:rPr>
                <w:rFonts w:hint="default" w:ascii="仿宋" w:hAnsi="仿宋" w:eastAsia="仿宋"/>
                <w:b/>
                <w:color w:val="C00000"/>
                <w:sz w:val="22"/>
                <w:szCs w:val="21"/>
                <w:lang w:val="en-US"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5、6、7</w:t>
            </w:r>
          </w:p>
        </w:tc>
      </w:tr>
      <w:tr w14:paraId="4C3D9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jc w:val="center"/>
        </w:trPr>
        <w:tc>
          <w:tcPr>
            <w:tcW w:w="659" w:type="dxa"/>
            <w:vAlign w:val="center"/>
          </w:tcPr>
          <w:p w14:paraId="6AA26341">
            <w:pPr>
              <w:jc w:val="center"/>
              <w:rPr>
                <w:rFonts w:hint="eastAsia" w:ascii="仿宋" w:hAnsi="仿宋" w:eastAsia="仿宋"/>
                <w:b/>
                <w:color w:val="C00000"/>
                <w:sz w:val="22"/>
                <w:szCs w:val="21"/>
                <w:lang w:eastAsia="zh-CN"/>
              </w:rPr>
            </w:pPr>
            <w:r>
              <w:rPr>
                <w:rFonts w:hint="eastAsia" w:ascii="仿宋" w:hAnsi="仿宋" w:eastAsia="仿宋"/>
                <w:b/>
                <w:color w:val="C00000"/>
                <w:sz w:val="22"/>
                <w:szCs w:val="21"/>
                <w:lang w:val="en-US" w:eastAsia="zh-CN"/>
              </w:rPr>
              <w:t>5</w:t>
            </w:r>
          </w:p>
        </w:tc>
        <w:tc>
          <w:tcPr>
            <w:tcW w:w="3685" w:type="dxa"/>
            <w:vAlign w:val="center"/>
          </w:tcPr>
          <w:p w14:paraId="0FB885D3">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rPr>
              <w:t>企业资质材料</w:t>
            </w:r>
            <w:r>
              <w:rPr>
                <w:rFonts w:hint="eastAsia" w:ascii="仿宋" w:hAnsi="仿宋" w:eastAsia="仿宋"/>
                <w:b/>
                <w:color w:val="C00000"/>
                <w:sz w:val="22"/>
                <w:szCs w:val="21"/>
                <w:lang w:val="en-US" w:eastAsia="zh-CN"/>
              </w:rPr>
              <w:t>及人员资质材料</w:t>
            </w:r>
          </w:p>
        </w:tc>
        <w:tc>
          <w:tcPr>
            <w:tcW w:w="5229" w:type="dxa"/>
            <w:vAlign w:val="center"/>
          </w:tcPr>
          <w:p w14:paraId="76A9739E">
            <w:pPr>
              <w:jc w:val="left"/>
              <w:rPr>
                <w:rFonts w:hint="eastAsia" w:ascii="仿宋" w:hAnsi="仿宋" w:eastAsia="仿宋"/>
                <w:b/>
                <w:color w:val="C00000"/>
                <w:sz w:val="22"/>
                <w:szCs w:val="21"/>
                <w:lang w:val="en-US" w:eastAsia="zh-CN"/>
              </w:rPr>
            </w:pPr>
          </w:p>
        </w:tc>
      </w:tr>
      <w:tr w14:paraId="4078E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exact"/>
          <w:jc w:val="center"/>
        </w:trPr>
        <w:tc>
          <w:tcPr>
            <w:tcW w:w="659" w:type="dxa"/>
            <w:tcBorders>
              <w:top w:val="single" w:color="auto" w:sz="4" w:space="0"/>
              <w:bottom w:val="single" w:color="auto" w:sz="4" w:space="0"/>
            </w:tcBorders>
            <w:vAlign w:val="center"/>
          </w:tcPr>
          <w:p w14:paraId="713FE724">
            <w:pPr>
              <w:jc w:val="center"/>
              <w:rPr>
                <w:rFonts w:hint="eastAsia" w:ascii="仿宋" w:hAnsi="仿宋" w:eastAsia="仿宋"/>
                <w:b/>
                <w:color w:val="C00000"/>
                <w:sz w:val="22"/>
                <w:szCs w:val="18"/>
                <w:lang w:eastAsia="zh-CN"/>
              </w:rPr>
            </w:pPr>
            <w:r>
              <w:rPr>
                <w:rFonts w:hint="eastAsia" w:ascii="仿宋" w:hAnsi="仿宋" w:eastAsia="仿宋"/>
                <w:b/>
                <w:color w:val="C00000"/>
                <w:sz w:val="22"/>
                <w:szCs w:val="18"/>
                <w:lang w:val="en-US" w:eastAsia="zh-CN"/>
              </w:rPr>
              <w:t>6</w:t>
            </w:r>
          </w:p>
        </w:tc>
        <w:tc>
          <w:tcPr>
            <w:tcW w:w="3685" w:type="dxa"/>
            <w:tcBorders>
              <w:top w:val="single" w:color="auto" w:sz="4" w:space="0"/>
              <w:bottom w:val="single" w:color="auto" w:sz="4" w:space="0"/>
            </w:tcBorders>
            <w:vAlign w:val="center"/>
          </w:tcPr>
          <w:p w14:paraId="3C67289A">
            <w:pPr>
              <w:jc w:val="center"/>
              <w:rPr>
                <w:rFonts w:ascii="仿宋" w:hAnsi="仿宋" w:eastAsia="仿宋"/>
                <w:b/>
                <w:color w:val="C00000"/>
                <w:sz w:val="22"/>
                <w:szCs w:val="21"/>
              </w:rPr>
            </w:pPr>
            <w:r>
              <w:rPr>
                <w:rFonts w:hint="eastAsia" w:ascii="仿宋" w:hAnsi="仿宋" w:eastAsia="仿宋"/>
                <w:b/>
                <w:color w:val="C00000"/>
                <w:sz w:val="22"/>
                <w:szCs w:val="21"/>
              </w:rPr>
              <w:t>销售业绩及客户清单</w:t>
            </w:r>
          </w:p>
        </w:tc>
        <w:tc>
          <w:tcPr>
            <w:tcW w:w="5229" w:type="dxa"/>
            <w:tcBorders>
              <w:top w:val="single" w:color="auto" w:sz="4" w:space="0"/>
              <w:bottom w:val="single" w:color="auto" w:sz="4" w:space="0"/>
            </w:tcBorders>
            <w:vAlign w:val="center"/>
          </w:tcPr>
          <w:p w14:paraId="6D9A19E5">
            <w:pPr>
              <w:jc w:val="left"/>
              <w:rPr>
                <w:rFonts w:ascii="仿宋" w:hAnsi="仿宋" w:eastAsia="仿宋"/>
                <w:b/>
                <w:color w:val="C00000"/>
                <w:sz w:val="22"/>
                <w:szCs w:val="21"/>
              </w:rPr>
            </w:pPr>
          </w:p>
        </w:tc>
      </w:tr>
      <w:tr w14:paraId="58106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jc w:val="center"/>
        </w:trPr>
        <w:tc>
          <w:tcPr>
            <w:tcW w:w="659" w:type="dxa"/>
            <w:tcBorders>
              <w:top w:val="single" w:color="auto" w:sz="4" w:space="0"/>
              <w:bottom w:val="single" w:color="auto" w:sz="4" w:space="0"/>
            </w:tcBorders>
            <w:vAlign w:val="center"/>
          </w:tcPr>
          <w:p w14:paraId="3F2D5253">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7</w:t>
            </w:r>
          </w:p>
        </w:tc>
        <w:tc>
          <w:tcPr>
            <w:tcW w:w="3685" w:type="dxa"/>
            <w:tcBorders>
              <w:top w:val="single" w:color="auto" w:sz="4" w:space="0"/>
              <w:bottom w:val="single" w:color="auto" w:sz="4" w:space="0"/>
            </w:tcBorders>
            <w:vAlign w:val="center"/>
          </w:tcPr>
          <w:p w14:paraId="28E1C666">
            <w:pPr>
              <w:jc w:val="center"/>
              <w:rPr>
                <w:rFonts w:hint="eastAsia" w:ascii="仿宋" w:hAnsi="仿宋" w:eastAsia="仿宋"/>
                <w:b/>
                <w:color w:val="C00000"/>
                <w:sz w:val="22"/>
                <w:szCs w:val="21"/>
                <w:lang w:eastAsia="zh-CN"/>
              </w:rPr>
            </w:pPr>
            <w:r>
              <w:rPr>
                <w:rFonts w:hint="eastAsia" w:ascii="仿宋" w:hAnsi="仿宋" w:eastAsia="仿宋"/>
                <w:b/>
                <w:color w:val="C00000"/>
                <w:sz w:val="22"/>
                <w:szCs w:val="21"/>
                <w:lang w:val="en-US" w:eastAsia="zh-CN"/>
              </w:rPr>
              <w:t>实施</w:t>
            </w:r>
            <w:r>
              <w:rPr>
                <w:rFonts w:hint="eastAsia" w:ascii="仿宋" w:hAnsi="仿宋" w:eastAsia="仿宋"/>
                <w:b/>
                <w:color w:val="C00000"/>
                <w:sz w:val="22"/>
                <w:szCs w:val="21"/>
                <w:lang w:eastAsia="zh-CN"/>
              </w:rPr>
              <w:t>方案</w:t>
            </w:r>
          </w:p>
        </w:tc>
        <w:tc>
          <w:tcPr>
            <w:tcW w:w="5229" w:type="dxa"/>
            <w:tcBorders>
              <w:top w:val="single" w:color="auto" w:sz="4" w:space="0"/>
              <w:bottom w:val="single" w:color="auto" w:sz="4" w:space="0"/>
            </w:tcBorders>
            <w:vAlign w:val="center"/>
          </w:tcPr>
          <w:p w14:paraId="0FAF17B6">
            <w:pPr>
              <w:jc w:val="center"/>
              <w:rPr>
                <w:rFonts w:hint="eastAsia" w:ascii="仿宋" w:hAnsi="仿宋" w:eastAsia="仿宋" w:cs="宋体"/>
                <w:b/>
                <w:bCs/>
                <w:color w:val="C00000"/>
                <w:kern w:val="0"/>
                <w:sz w:val="22"/>
                <w:szCs w:val="21"/>
                <w:lang w:eastAsia="zh-CN"/>
              </w:rPr>
            </w:pPr>
            <w:r>
              <w:rPr>
                <w:rFonts w:hint="eastAsia" w:ascii="仿宋" w:hAnsi="仿宋" w:eastAsia="仿宋" w:cs="宋体"/>
                <w:b/>
                <w:bCs/>
                <w:color w:val="C00000"/>
                <w:kern w:val="0"/>
                <w:sz w:val="22"/>
                <w:szCs w:val="21"/>
                <w:lang w:eastAsia="zh-CN"/>
              </w:rPr>
              <w:t>包含</w:t>
            </w:r>
            <w:r>
              <w:rPr>
                <w:rFonts w:hint="eastAsia" w:ascii="仿宋" w:hAnsi="仿宋" w:eastAsia="仿宋" w:cs="宋体"/>
                <w:b/>
                <w:bCs/>
                <w:color w:val="C00000"/>
                <w:kern w:val="0"/>
                <w:sz w:val="22"/>
                <w:szCs w:val="21"/>
                <w:lang w:val="en-US" w:eastAsia="zh-CN"/>
              </w:rPr>
              <w:t>免费配件</w:t>
            </w:r>
            <w:r>
              <w:rPr>
                <w:rFonts w:hint="eastAsia" w:ascii="仿宋" w:hAnsi="仿宋" w:eastAsia="仿宋" w:cs="宋体"/>
                <w:b/>
                <w:bCs/>
                <w:color w:val="C00000"/>
                <w:kern w:val="0"/>
                <w:sz w:val="22"/>
                <w:szCs w:val="21"/>
                <w:lang w:eastAsia="zh-CN"/>
              </w:rPr>
              <w:t>、售后、响应速度等</w:t>
            </w:r>
          </w:p>
        </w:tc>
      </w:tr>
      <w:tr w14:paraId="7BD73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jc w:val="center"/>
        </w:trPr>
        <w:tc>
          <w:tcPr>
            <w:tcW w:w="659" w:type="dxa"/>
            <w:tcBorders>
              <w:top w:val="single" w:color="auto" w:sz="4" w:space="0"/>
              <w:bottom w:val="single" w:color="auto" w:sz="4" w:space="0"/>
            </w:tcBorders>
            <w:vAlign w:val="center"/>
          </w:tcPr>
          <w:p w14:paraId="3742E1E5">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8</w:t>
            </w:r>
          </w:p>
        </w:tc>
        <w:tc>
          <w:tcPr>
            <w:tcW w:w="3685" w:type="dxa"/>
            <w:tcBorders>
              <w:top w:val="single" w:color="auto" w:sz="4" w:space="0"/>
              <w:bottom w:val="single" w:color="auto" w:sz="4" w:space="0"/>
            </w:tcBorders>
            <w:vAlign w:val="center"/>
          </w:tcPr>
          <w:p w14:paraId="23710C25">
            <w:pPr>
              <w:jc w:val="center"/>
              <w:rPr>
                <w:rFonts w:ascii="仿宋" w:hAnsi="仿宋" w:eastAsia="仿宋"/>
                <w:b/>
                <w:color w:val="C00000"/>
                <w:sz w:val="22"/>
                <w:szCs w:val="21"/>
              </w:rPr>
            </w:pPr>
            <w:r>
              <w:rPr>
                <w:rFonts w:hint="eastAsia" w:ascii="仿宋" w:hAnsi="仿宋" w:eastAsia="仿宋"/>
                <w:b/>
                <w:color w:val="C00000"/>
                <w:sz w:val="22"/>
                <w:szCs w:val="21"/>
              </w:rPr>
              <w:t>近期与其他单位签订的购销合同、发票、中标通知书。</w:t>
            </w:r>
          </w:p>
        </w:tc>
        <w:tc>
          <w:tcPr>
            <w:tcW w:w="5229" w:type="dxa"/>
            <w:tcBorders>
              <w:top w:val="single" w:color="auto" w:sz="4" w:space="0"/>
              <w:bottom w:val="single" w:color="auto" w:sz="4" w:space="0"/>
            </w:tcBorders>
            <w:vAlign w:val="center"/>
          </w:tcPr>
          <w:p w14:paraId="206D245F">
            <w:pPr>
              <w:rPr>
                <w:rFonts w:ascii="仿宋" w:hAnsi="仿宋" w:eastAsia="仿宋" w:cs="宋体"/>
                <w:b/>
                <w:bCs/>
                <w:color w:val="C00000"/>
                <w:kern w:val="0"/>
                <w:sz w:val="22"/>
                <w:szCs w:val="21"/>
              </w:rPr>
            </w:pPr>
          </w:p>
        </w:tc>
      </w:tr>
      <w:tr w14:paraId="5C770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659" w:type="dxa"/>
            <w:tcBorders>
              <w:top w:val="single" w:color="auto" w:sz="4" w:space="0"/>
              <w:bottom w:val="single" w:color="auto" w:sz="4" w:space="0"/>
            </w:tcBorders>
            <w:vAlign w:val="center"/>
          </w:tcPr>
          <w:p w14:paraId="54FBED8E">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9</w:t>
            </w:r>
          </w:p>
        </w:tc>
        <w:tc>
          <w:tcPr>
            <w:tcW w:w="3685" w:type="dxa"/>
            <w:tcBorders>
              <w:top w:val="single" w:color="auto" w:sz="4" w:space="0"/>
              <w:bottom w:val="single" w:color="auto" w:sz="4" w:space="0"/>
            </w:tcBorders>
            <w:vAlign w:val="center"/>
          </w:tcPr>
          <w:p w14:paraId="02E6885D">
            <w:pPr>
              <w:jc w:val="center"/>
              <w:rPr>
                <w:rFonts w:ascii="仿宋" w:hAnsi="仿宋" w:eastAsia="仿宋"/>
                <w:b/>
                <w:color w:val="C00000"/>
                <w:sz w:val="22"/>
                <w:szCs w:val="21"/>
              </w:rPr>
            </w:pPr>
            <w:r>
              <w:rPr>
                <w:rFonts w:hint="eastAsia" w:ascii="仿宋" w:hAnsi="仿宋" w:eastAsia="仿宋"/>
                <w:b/>
                <w:color w:val="C00000"/>
                <w:sz w:val="22"/>
                <w:szCs w:val="21"/>
                <w:lang w:eastAsia="zh-CN"/>
              </w:rPr>
              <w:t>投标</w:t>
            </w:r>
            <w:r>
              <w:rPr>
                <w:rFonts w:hint="eastAsia" w:ascii="仿宋" w:hAnsi="仿宋" w:eastAsia="仿宋"/>
                <w:b/>
                <w:color w:val="C00000"/>
                <w:sz w:val="22"/>
                <w:szCs w:val="21"/>
              </w:rPr>
              <w:t>人认为应递交的其它材料</w:t>
            </w:r>
          </w:p>
        </w:tc>
        <w:tc>
          <w:tcPr>
            <w:tcW w:w="5229" w:type="dxa"/>
            <w:tcBorders>
              <w:top w:val="single" w:color="auto" w:sz="4" w:space="0"/>
              <w:bottom w:val="single" w:color="auto" w:sz="4" w:space="0"/>
            </w:tcBorders>
            <w:vAlign w:val="center"/>
          </w:tcPr>
          <w:p w14:paraId="1113EF7E">
            <w:pPr>
              <w:jc w:val="center"/>
              <w:rPr>
                <w:rFonts w:ascii="仿宋" w:hAnsi="仿宋" w:eastAsia="仿宋" w:cs="宋体"/>
                <w:b/>
                <w:bCs/>
                <w:color w:val="C00000"/>
                <w:kern w:val="0"/>
                <w:sz w:val="22"/>
                <w:szCs w:val="21"/>
              </w:rPr>
            </w:pPr>
          </w:p>
        </w:tc>
      </w:tr>
    </w:tbl>
    <w:p w14:paraId="71F571A8">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5781BFD0">
      <w:pPr>
        <w:pStyle w:val="16"/>
        <w:rPr>
          <w:rFonts w:ascii="仿宋_GB2312" w:eastAsia="仿宋_GB2312"/>
          <w:color w:val="000000"/>
          <w:sz w:val="28"/>
          <w:szCs w:val="28"/>
        </w:rPr>
      </w:pPr>
    </w:p>
    <w:p w14:paraId="0C19CCAD">
      <w:pPr>
        <w:pStyle w:val="16"/>
        <w:rPr>
          <w:rFonts w:ascii="仿宋_GB2312" w:eastAsia="仿宋_GB2312"/>
          <w:color w:val="000000"/>
          <w:sz w:val="28"/>
          <w:szCs w:val="28"/>
        </w:rPr>
      </w:pPr>
    </w:p>
    <w:p w14:paraId="40D44676">
      <w:pPr>
        <w:pStyle w:val="16"/>
        <w:rPr>
          <w:rFonts w:ascii="仿宋_GB2312" w:eastAsia="仿宋_GB2312"/>
          <w:color w:val="000000"/>
          <w:sz w:val="28"/>
          <w:szCs w:val="28"/>
        </w:rPr>
      </w:pPr>
    </w:p>
    <w:p w14:paraId="02AE2262">
      <w:pPr>
        <w:pStyle w:val="16"/>
        <w:rPr>
          <w:rFonts w:ascii="仿宋_GB2312" w:eastAsia="仿宋_GB2312"/>
          <w:color w:val="000000"/>
          <w:sz w:val="28"/>
          <w:szCs w:val="28"/>
        </w:rPr>
      </w:pPr>
    </w:p>
    <w:p w14:paraId="66667B74">
      <w:pPr>
        <w:pStyle w:val="16"/>
        <w:rPr>
          <w:rFonts w:ascii="仿宋_GB2312" w:eastAsia="仿宋_GB2312"/>
          <w:color w:val="000000"/>
          <w:sz w:val="28"/>
          <w:szCs w:val="28"/>
        </w:rPr>
      </w:pPr>
    </w:p>
    <w:p w14:paraId="278A12CB">
      <w:pPr>
        <w:pStyle w:val="16"/>
        <w:rPr>
          <w:rFonts w:ascii="仿宋_GB2312" w:eastAsia="仿宋_GB2312"/>
          <w:color w:val="000000"/>
          <w:sz w:val="28"/>
          <w:szCs w:val="28"/>
        </w:rPr>
      </w:pPr>
    </w:p>
    <w:p w14:paraId="643B7071">
      <w:pPr>
        <w:pStyle w:val="16"/>
        <w:rPr>
          <w:rFonts w:ascii="仿宋_GB2312" w:eastAsia="仿宋_GB2312"/>
          <w:color w:val="000000"/>
          <w:sz w:val="28"/>
          <w:szCs w:val="28"/>
        </w:rPr>
      </w:pPr>
    </w:p>
    <w:p w14:paraId="63CB8F20">
      <w:pPr>
        <w:pStyle w:val="16"/>
        <w:rPr>
          <w:rFonts w:ascii="仿宋_GB2312" w:eastAsia="仿宋_GB2312"/>
          <w:color w:val="000000"/>
          <w:sz w:val="28"/>
          <w:szCs w:val="28"/>
        </w:rPr>
      </w:pPr>
    </w:p>
    <w:p w14:paraId="40E5D019">
      <w:pPr>
        <w:pStyle w:val="16"/>
        <w:rPr>
          <w:rFonts w:ascii="仿宋_GB2312" w:eastAsia="仿宋_GB2312"/>
          <w:color w:val="000000"/>
          <w:sz w:val="28"/>
          <w:szCs w:val="28"/>
        </w:rPr>
      </w:pPr>
    </w:p>
    <w:p w14:paraId="242C9266">
      <w:pPr>
        <w:pStyle w:val="16"/>
        <w:rPr>
          <w:rFonts w:ascii="仿宋_GB2312" w:eastAsia="仿宋_GB2312"/>
          <w:color w:val="000000"/>
          <w:sz w:val="28"/>
          <w:szCs w:val="28"/>
        </w:rPr>
      </w:pPr>
    </w:p>
    <w:p w14:paraId="7F148C0A">
      <w:pPr>
        <w:pStyle w:val="16"/>
        <w:rPr>
          <w:rFonts w:ascii="仿宋_GB2312" w:eastAsia="仿宋_GB2312"/>
          <w:color w:val="000000"/>
          <w:sz w:val="28"/>
          <w:szCs w:val="28"/>
        </w:rPr>
      </w:pPr>
    </w:p>
    <w:p w14:paraId="0EDFAFA9">
      <w:pPr>
        <w:pStyle w:val="16"/>
        <w:rPr>
          <w:rFonts w:ascii="仿宋_GB2312" w:eastAsia="仿宋_GB2312"/>
          <w:color w:val="000000"/>
          <w:sz w:val="28"/>
          <w:szCs w:val="28"/>
        </w:rPr>
      </w:pPr>
    </w:p>
    <w:p w14:paraId="3EB4B490">
      <w:pPr>
        <w:spacing w:line="500" w:lineRule="exact"/>
        <w:rPr>
          <w:rFonts w:ascii="方正小标宋简体" w:eastAsia="方正小标宋简体"/>
          <w:color w:val="000000"/>
          <w:sz w:val="44"/>
          <w:szCs w:val="44"/>
        </w:rPr>
      </w:pPr>
      <w:r>
        <w:rPr>
          <w:rFonts w:hint="eastAsia" w:ascii="黑体" w:eastAsia="黑体"/>
          <w:color w:val="000000"/>
          <w:sz w:val="32"/>
          <w:szCs w:val="32"/>
        </w:rPr>
        <w:t xml:space="preserve">附件1                </w:t>
      </w:r>
      <w:r>
        <w:rPr>
          <w:rFonts w:hint="eastAsia" w:ascii="方正小标宋简体" w:eastAsia="方正小标宋简体"/>
          <w:color w:val="000000"/>
          <w:sz w:val="44"/>
          <w:szCs w:val="44"/>
        </w:rPr>
        <w:t>目  录</w:t>
      </w:r>
    </w:p>
    <w:p w14:paraId="77ACF23A">
      <w:pPr>
        <w:spacing w:line="500" w:lineRule="exact"/>
        <w:rPr>
          <w:rFonts w:ascii="方正小标宋简体" w:eastAsia="方正小标宋简体"/>
          <w:color w:val="000000"/>
          <w:sz w:val="44"/>
          <w:szCs w:val="44"/>
        </w:rPr>
      </w:pPr>
    </w:p>
    <w:p w14:paraId="0FA0BA26">
      <w:pPr>
        <w:spacing w:line="340" w:lineRule="atLeast"/>
        <w:outlineLvl w:val="0"/>
        <w:rPr>
          <w:rFonts w:ascii="黑体" w:hAnsi="宋体" w:eastAsia="黑体" w:cs="宋体"/>
          <w:b/>
          <w:color w:val="000000"/>
          <w:sz w:val="32"/>
          <w:szCs w:val="32"/>
        </w:rPr>
      </w:pPr>
      <w:bookmarkStart w:id="10" w:name="_Toc17030"/>
      <w:bookmarkStart w:id="11" w:name="_Toc337475854"/>
      <w:bookmarkStart w:id="12" w:name="_Toc258333636"/>
      <w:bookmarkStart w:id="13" w:name="_Toc219626747"/>
      <w:bookmarkStart w:id="14" w:name="_Toc258360269"/>
      <w:bookmarkStart w:id="15" w:name="_Toc320878640"/>
      <w:bookmarkStart w:id="16" w:name="_Toc10762"/>
      <w:bookmarkStart w:id="17" w:name="_Toc261708863"/>
      <w:bookmarkStart w:id="18" w:name="_Toc15313"/>
      <w:bookmarkStart w:id="19" w:name="_Toc9548"/>
      <w:bookmarkStart w:id="20" w:name="_Toc258354146"/>
      <w:bookmarkStart w:id="21" w:name="_Toc304219257"/>
      <w:bookmarkStart w:id="22" w:name="_Toc258360158"/>
      <w:bookmarkStart w:id="23" w:name="_Toc337554724"/>
      <w:bookmarkStart w:id="24" w:name="_Toc248896063"/>
    </w:p>
    <w:p w14:paraId="3FC29498">
      <w:pPr>
        <w:spacing w:line="340" w:lineRule="atLeast"/>
        <w:outlineLvl w:val="0"/>
        <w:rPr>
          <w:rFonts w:ascii="黑体" w:hAnsi="宋体" w:eastAsia="黑体" w:cs="宋体"/>
          <w:b/>
          <w:color w:val="000000"/>
          <w:sz w:val="32"/>
          <w:szCs w:val="32"/>
        </w:rPr>
      </w:pPr>
    </w:p>
    <w:p w14:paraId="77D0AC02">
      <w:pPr>
        <w:spacing w:line="340" w:lineRule="atLeast"/>
        <w:outlineLvl w:val="0"/>
        <w:rPr>
          <w:rFonts w:ascii="黑体" w:hAnsi="宋体" w:eastAsia="黑体" w:cs="宋体"/>
          <w:b/>
          <w:color w:val="000000"/>
          <w:sz w:val="32"/>
          <w:szCs w:val="32"/>
        </w:rPr>
      </w:pPr>
    </w:p>
    <w:p w14:paraId="04688CB3">
      <w:pPr>
        <w:spacing w:line="340" w:lineRule="atLeast"/>
        <w:outlineLvl w:val="0"/>
        <w:rPr>
          <w:rFonts w:ascii="黑体" w:hAnsi="宋体" w:eastAsia="黑体" w:cs="宋体"/>
          <w:b/>
          <w:color w:val="000000"/>
          <w:sz w:val="32"/>
          <w:szCs w:val="32"/>
        </w:rPr>
      </w:pPr>
    </w:p>
    <w:p w14:paraId="19BF3F2B">
      <w:pPr>
        <w:spacing w:line="340" w:lineRule="atLeast"/>
        <w:outlineLvl w:val="0"/>
        <w:rPr>
          <w:rFonts w:ascii="黑体" w:hAnsi="宋体" w:eastAsia="黑体" w:cs="宋体"/>
          <w:b/>
          <w:color w:val="000000"/>
          <w:sz w:val="32"/>
          <w:szCs w:val="32"/>
        </w:rPr>
      </w:pPr>
    </w:p>
    <w:p w14:paraId="4D0DD578">
      <w:pPr>
        <w:spacing w:line="340" w:lineRule="atLeast"/>
        <w:outlineLvl w:val="0"/>
        <w:rPr>
          <w:rFonts w:ascii="黑体" w:hAnsi="宋体" w:eastAsia="黑体" w:cs="宋体"/>
          <w:b/>
          <w:color w:val="000000"/>
          <w:sz w:val="32"/>
          <w:szCs w:val="32"/>
        </w:rPr>
      </w:pPr>
    </w:p>
    <w:p w14:paraId="7A27DA51">
      <w:pPr>
        <w:pStyle w:val="16"/>
        <w:rPr>
          <w:rFonts w:ascii="黑体" w:hAnsi="宋体" w:eastAsia="黑体" w:cs="宋体"/>
          <w:b/>
          <w:color w:val="000000"/>
          <w:sz w:val="32"/>
          <w:szCs w:val="32"/>
        </w:rPr>
      </w:pPr>
    </w:p>
    <w:p w14:paraId="7DC11965">
      <w:pPr>
        <w:pStyle w:val="16"/>
        <w:rPr>
          <w:rFonts w:ascii="黑体" w:hAnsi="宋体" w:eastAsia="黑体" w:cs="宋体"/>
          <w:b/>
          <w:color w:val="000000"/>
          <w:sz w:val="32"/>
          <w:szCs w:val="32"/>
        </w:rPr>
      </w:pPr>
    </w:p>
    <w:p w14:paraId="07A7BB37">
      <w:pPr>
        <w:pStyle w:val="16"/>
        <w:rPr>
          <w:rFonts w:ascii="黑体" w:hAnsi="宋体" w:eastAsia="黑体" w:cs="宋体"/>
          <w:b/>
          <w:color w:val="000000"/>
          <w:sz w:val="32"/>
          <w:szCs w:val="32"/>
        </w:rPr>
      </w:pPr>
    </w:p>
    <w:p w14:paraId="6364AEEF">
      <w:pPr>
        <w:pStyle w:val="16"/>
        <w:rPr>
          <w:rFonts w:ascii="黑体" w:hAnsi="宋体" w:eastAsia="黑体" w:cs="宋体"/>
          <w:b/>
          <w:color w:val="000000"/>
          <w:sz w:val="32"/>
          <w:szCs w:val="32"/>
        </w:rPr>
      </w:pPr>
    </w:p>
    <w:p w14:paraId="595E1097">
      <w:pPr>
        <w:spacing w:line="340" w:lineRule="atLeast"/>
        <w:outlineLvl w:val="0"/>
        <w:rPr>
          <w:rFonts w:ascii="黑体" w:hAnsi="宋体" w:eastAsia="黑体" w:cs="宋体"/>
          <w:b/>
          <w:color w:val="000000"/>
          <w:sz w:val="32"/>
          <w:szCs w:val="32"/>
        </w:rPr>
      </w:pPr>
    </w:p>
    <w:p w14:paraId="278105B7">
      <w:pPr>
        <w:spacing w:line="340" w:lineRule="atLeast"/>
        <w:outlineLvl w:val="0"/>
        <w:rPr>
          <w:rFonts w:ascii="黑体" w:hAnsi="宋体" w:eastAsia="黑体" w:cs="宋体"/>
          <w:b/>
          <w:color w:val="000000"/>
          <w:sz w:val="32"/>
          <w:szCs w:val="32"/>
        </w:rPr>
      </w:pPr>
    </w:p>
    <w:p w14:paraId="5578B972">
      <w:pPr>
        <w:spacing w:line="340" w:lineRule="atLeast"/>
        <w:outlineLvl w:val="0"/>
        <w:rPr>
          <w:rFonts w:ascii="黑体" w:hAnsi="宋体" w:eastAsia="黑体" w:cs="宋体"/>
          <w:b/>
          <w:color w:val="000000"/>
          <w:sz w:val="32"/>
          <w:szCs w:val="32"/>
        </w:rPr>
      </w:pPr>
    </w:p>
    <w:p w14:paraId="1600F8B8">
      <w:pPr>
        <w:spacing w:line="340" w:lineRule="atLeast"/>
        <w:outlineLvl w:val="0"/>
        <w:rPr>
          <w:rFonts w:ascii="黑体" w:hAnsi="宋体" w:eastAsia="黑体" w:cs="宋体"/>
          <w:b/>
          <w:color w:val="000000"/>
          <w:sz w:val="32"/>
          <w:szCs w:val="32"/>
        </w:rPr>
      </w:pPr>
    </w:p>
    <w:p w14:paraId="27CA159C">
      <w:pPr>
        <w:spacing w:line="340" w:lineRule="atLeast"/>
        <w:outlineLvl w:val="0"/>
        <w:rPr>
          <w:rFonts w:ascii="黑体" w:hAnsi="宋体" w:eastAsia="黑体" w:cs="宋体"/>
          <w:b/>
          <w:color w:val="000000"/>
          <w:sz w:val="32"/>
          <w:szCs w:val="32"/>
        </w:rPr>
      </w:pPr>
    </w:p>
    <w:p w14:paraId="2935E8E0">
      <w:pPr>
        <w:spacing w:line="340" w:lineRule="atLeast"/>
        <w:outlineLvl w:val="0"/>
        <w:rPr>
          <w:rFonts w:ascii="黑体" w:hAnsi="宋体" w:eastAsia="黑体" w:cs="宋体"/>
          <w:b/>
          <w:color w:val="000000"/>
          <w:sz w:val="32"/>
          <w:szCs w:val="32"/>
        </w:rPr>
      </w:pPr>
    </w:p>
    <w:p w14:paraId="5D9D1340">
      <w:pPr>
        <w:spacing w:line="340" w:lineRule="atLeast"/>
        <w:outlineLvl w:val="0"/>
        <w:rPr>
          <w:rFonts w:ascii="黑体" w:hAnsi="宋体" w:eastAsia="黑体" w:cs="宋体"/>
          <w:b/>
          <w:color w:val="000000"/>
          <w:sz w:val="32"/>
          <w:szCs w:val="32"/>
        </w:rPr>
      </w:pPr>
    </w:p>
    <w:p w14:paraId="78B1061F">
      <w:pPr>
        <w:spacing w:line="340" w:lineRule="atLeast"/>
        <w:outlineLvl w:val="0"/>
        <w:rPr>
          <w:rFonts w:ascii="黑体" w:hAnsi="宋体" w:eastAsia="黑体" w:cs="宋体"/>
          <w:b/>
          <w:color w:val="000000"/>
          <w:sz w:val="32"/>
          <w:szCs w:val="32"/>
        </w:rPr>
      </w:pPr>
    </w:p>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3F8B120F">
      <w:pPr>
        <w:spacing w:line="480" w:lineRule="exact"/>
        <w:jc w:val="both"/>
        <w:rPr>
          <w:rFonts w:ascii="方正小标宋简体" w:eastAsia="方正小标宋简体"/>
          <w:color w:val="000000"/>
          <w:sz w:val="44"/>
          <w:szCs w:val="44"/>
        </w:rPr>
      </w:pPr>
    </w:p>
    <w:p w14:paraId="178EC2A6">
      <w:pPr>
        <w:spacing w:line="480" w:lineRule="exact"/>
        <w:jc w:val="center"/>
        <w:rPr>
          <w:rFonts w:ascii="方正小标宋简体" w:eastAsia="方正小标宋简体"/>
          <w:color w:val="000000"/>
          <w:sz w:val="44"/>
          <w:szCs w:val="44"/>
        </w:rPr>
      </w:pPr>
    </w:p>
    <w:p w14:paraId="29D13E60">
      <w:pPr>
        <w:spacing w:line="480" w:lineRule="exact"/>
        <w:jc w:val="center"/>
        <w:rPr>
          <w:rFonts w:ascii="方正小标宋简体" w:eastAsia="方正小标宋简体"/>
          <w:color w:val="000000"/>
          <w:sz w:val="44"/>
          <w:szCs w:val="44"/>
        </w:rPr>
      </w:pPr>
    </w:p>
    <w:p w14:paraId="194E610A">
      <w:pPr>
        <w:pStyle w:val="16"/>
        <w:rPr>
          <w:rFonts w:ascii="方正小标宋简体" w:eastAsia="方正小标宋简体"/>
          <w:color w:val="000000"/>
          <w:sz w:val="44"/>
          <w:szCs w:val="44"/>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14:paraId="38639EDF">
      <w:pPr>
        <w:pStyle w:val="16"/>
        <w:rPr>
          <w:rFonts w:ascii="方正小标宋简体" w:eastAsia="方正小标宋简体"/>
          <w:color w:val="000000"/>
          <w:sz w:val="44"/>
          <w:szCs w:val="44"/>
        </w:rPr>
      </w:pPr>
    </w:p>
    <w:p w14:paraId="54DAA98D">
      <w:pPr>
        <w:pStyle w:val="16"/>
        <w:rPr>
          <w:rFonts w:hint="eastAsia" w:ascii="方正小标宋简体" w:eastAsia="黑体"/>
          <w:color w:val="000000"/>
          <w:sz w:val="44"/>
          <w:szCs w:val="44"/>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2</w:t>
      </w:r>
    </w:p>
    <w:p w14:paraId="3FDEDB98">
      <w:pPr>
        <w:pStyle w:val="16"/>
        <w:jc w:val="center"/>
        <w:rPr>
          <w:rFonts w:hint="eastAsia" w:ascii="黑体" w:eastAsia="黑体"/>
          <w:color w:val="000000"/>
          <w:sz w:val="32"/>
          <w:szCs w:val="32"/>
          <w:lang w:val="en-US" w:eastAsia="zh-CN"/>
        </w:rPr>
      </w:pPr>
      <w:r>
        <w:rPr>
          <w:rFonts w:hint="eastAsia" w:ascii="黑体" w:eastAsia="黑体"/>
          <w:color w:val="000000"/>
          <w:sz w:val="32"/>
          <w:szCs w:val="32"/>
          <w:lang w:val="en-US" w:eastAsia="zh-CN"/>
        </w:rPr>
        <w:t>报价表</w:t>
      </w:r>
    </w:p>
    <w:p w14:paraId="4D1B942A">
      <w:pPr>
        <w:pStyle w:val="16"/>
        <w:jc w:val="both"/>
        <w:rPr>
          <w:rFonts w:hint="eastAsia" w:ascii="黑体" w:eastAsia="黑体"/>
          <w:color w:val="000000"/>
          <w:sz w:val="32"/>
          <w:szCs w:val="32"/>
          <w:lang w:val="en-US" w:eastAsia="zh-CN"/>
        </w:rPr>
      </w:pPr>
    </w:p>
    <w:p w14:paraId="6FFB53DF">
      <w:pPr>
        <w:pStyle w:val="16"/>
        <w:jc w:val="both"/>
        <w:rPr>
          <w:rFonts w:hint="default" w:ascii="黑体" w:eastAsia="黑体"/>
          <w:color w:val="00000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黑体" w:eastAsia="黑体"/>
          <w:color w:val="000000"/>
          <w:sz w:val="32"/>
          <w:szCs w:val="32"/>
          <w:lang w:val="en-US" w:eastAsia="zh-CN"/>
        </w:rPr>
        <w:t>格式自拟</w:t>
      </w:r>
    </w:p>
    <w:p w14:paraId="25DC9F27">
      <w:pPr>
        <w:pStyle w:val="16"/>
        <w:rPr>
          <w:rFonts w:ascii="黑体" w:eastAsia="黑体"/>
          <w:color w:val="000000"/>
          <w:sz w:val="32"/>
          <w:szCs w:val="32"/>
        </w:rPr>
      </w:pPr>
    </w:p>
    <w:p w14:paraId="5E68A2FF">
      <w:pPr>
        <w:spacing w:line="480" w:lineRule="exact"/>
        <w:rPr>
          <w:rFonts w:ascii="方正小标宋简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方正小标宋简体" w:eastAsia="方正小标宋简体"/>
          <w:color w:val="000000"/>
          <w:sz w:val="44"/>
          <w:szCs w:val="44"/>
        </w:rPr>
        <w:t xml:space="preserve"> </w:t>
      </w:r>
      <w:r>
        <w:rPr>
          <w:rFonts w:hint="eastAsia" w:ascii="方正小标宋简体" w:eastAsia="方正小标宋简体"/>
          <w:color w:val="000000"/>
          <w:sz w:val="44"/>
          <w:szCs w:val="44"/>
          <w:lang w:eastAsia="zh-CN"/>
        </w:rPr>
        <w:t>采购</w:t>
      </w:r>
      <w:r>
        <w:rPr>
          <w:rFonts w:hint="eastAsia" w:ascii="方正小标宋简体" w:eastAsia="方正小标宋简体"/>
          <w:color w:val="000000"/>
          <w:sz w:val="44"/>
          <w:szCs w:val="44"/>
        </w:rPr>
        <w:t>响应函</w:t>
      </w:r>
    </w:p>
    <w:p w14:paraId="6F5D04B0">
      <w:pPr>
        <w:spacing w:line="580" w:lineRule="exact"/>
        <w:rPr>
          <w:rFonts w:ascii="仿宋_GB2312" w:eastAsia="仿宋_GB2312"/>
          <w:color w:val="000000"/>
          <w:sz w:val="30"/>
          <w:szCs w:val="30"/>
          <w:u w:val="single"/>
        </w:rPr>
      </w:pPr>
    </w:p>
    <w:p w14:paraId="231A730F">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717E58C2">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采购</w:t>
      </w:r>
      <w:r>
        <w:rPr>
          <w:rFonts w:hint="eastAsia" w:ascii="仿宋_GB2312" w:eastAsia="仿宋_GB2312"/>
          <w:sz w:val="30"/>
          <w:szCs w:val="30"/>
        </w:rPr>
        <w:t>文件，我方有能力也完全同意承担</w:t>
      </w:r>
      <w:r>
        <w:rPr>
          <w:rFonts w:hint="eastAsia" w:ascii="仿宋_GB2312" w:eastAsia="仿宋_GB2312"/>
          <w:sz w:val="30"/>
          <w:szCs w:val="30"/>
          <w:lang w:eastAsia="zh-CN"/>
        </w:rPr>
        <w:t>采购</w:t>
      </w:r>
      <w:r>
        <w:rPr>
          <w:rFonts w:hint="eastAsia" w:ascii="仿宋_GB2312" w:eastAsia="仿宋_GB2312"/>
          <w:sz w:val="30"/>
          <w:szCs w:val="30"/>
        </w:rPr>
        <w:t>文件规定的供货单位的全部责任和义务。</w:t>
      </w:r>
    </w:p>
    <w:p w14:paraId="578AE508">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200FD478">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采购</w:t>
      </w:r>
      <w:r>
        <w:rPr>
          <w:rFonts w:hint="eastAsia" w:ascii="仿宋_GB2312" w:hAnsi="宋体" w:eastAsia="仿宋_GB2312"/>
          <w:sz w:val="30"/>
          <w:szCs w:val="30"/>
        </w:rPr>
        <w:t>文件，完全理解并同意放弃对这方面有不明及误解的权利。</w:t>
      </w:r>
    </w:p>
    <w:p w14:paraId="33CAD572">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文件规定，履行合同责任和义务，按照</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文件条款及规定时间、地点提供保质保量合格的产品及服务。</w:t>
      </w:r>
    </w:p>
    <w:p w14:paraId="67379D57">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3、我们完全理解，最低价不是成交的唯一因素。无论成交与否，我们愿意承担由采购响应准备直至签订合同协议前后所发生的一切费用。</w:t>
      </w:r>
    </w:p>
    <w:p w14:paraId="4482C249">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招标</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招标</w:t>
      </w:r>
      <w:r>
        <w:rPr>
          <w:rFonts w:hint="eastAsia" w:ascii="仿宋_GB2312" w:hAnsi="宋体" w:eastAsia="仿宋_GB2312"/>
          <w:color w:val="000000"/>
          <w:sz w:val="30"/>
          <w:szCs w:val="30"/>
        </w:rPr>
        <w:t>的其它任何资料。</w:t>
      </w:r>
    </w:p>
    <w:p w14:paraId="738AD4B6">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30776436">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7AFCB878">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3A235531">
      <w:pPr>
        <w:spacing w:line="580" w:lineRule="exact"/>
        <w:ind w:firstLine="600" w:firstLineChars="200"/>
        <w:rPr>
          <w:rFonts w:ascii="仿宋_GB2312" w:eastAsia="仿宋_GB2312"/>
          <w:color w:val="000000"/>
          <w:sz w:val="30"/>
          <w:szCs w:val="30"/>
          <w:u w:val="single"/>
        </w:rPr>
      </w:pPr>
    </w:p>
    <w:p w14:paraId="22427EC7">
      <w:pPr>
        <w:spacing w:line="440" w:lineRule="exact"/>
        <w:outlineLvl w:val="0"/>
        <w:rPr>
          <w:rFonts w:ascii="黑体" w:eastAsia="黑体"/>
          <w:color w:val="000000"/>
          <w:sz w:val="32"/>
          <w:szCs w:val="32"/>
        </w:rPr>
      </w:pPr>
    </w:p>
    <w:p w14:paraId="44F25E3C">
      <w:pPr>
        <w:spacing w:line="440" w:lineRule="exact"/>
        <w:outlineLvl w:val="0"/>
        <w:rPr>
          <w:rFonts w:ascii="黑体" w:eastAsia="黑体"/>
          <w:color w:val="000000"/>
          <w:sz w:val="32"/>
          <w:szCs w:val="32"/>
        </w:rPr>
      </w:pPr>
    </w:p>
    <w:p w14:paraId="29C255C6">
      <w:pPr>
        <w:pStyle w:val="16"/>
        <w:rPr>
          <w:rFonts w:ascii="黑体" w:eastAsia="黑体"/>
          <w:color w:val="000000"/>
          <w:sz w:val="32"/>
          <w:szCs w:val="32"/>
        </w:rPr>
      </w:pPr>
    </w:p>
    <w:p w14:paraId="2B4C4342">
      <w:pPr>
        <w:pStyle w:val="16"/>
        <w:rPr>
          <w:rFonts w:ascii="黑体" w:eastAsia="黑体"/>
          <w:color w:val="000000"/>
          <w:sz w:val="32"/>
          <w:szCs w:val="32"/>
        </w:rPr>
      </w:pPr>
    </w:p>
    <w:p w14:paraId="785F93C2">
      <w:pPr>
        <w:spacing w:line="440" w:lineRule="exact"/>
        <w:outlineLvl w:val="0"/>
        <w:rPr>
          <w:rFonts w:ascii="方正小标宋简体" w:hAnsi="宋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法人授权委托书</w:t>
      </w:r>
    </w:p>
    <w:p w14:paraId="0FD7596A">
      <w:pPr>
        <w:spacing w:line="500" w:lineRule="exact"/>
        <w:jc w:val="center"/>
        <w:rPr>
          <w:rFonts w:ascii="方正小标宋简体" w:hAnsi="宋体" w:eastAsia="方正小标宋简体"/>
          <w:color w:val="000000"/>
          <w:sz w:val="44"/>
          <w:szCs w:val="44"/>
        </w:rPr>
      </w:pPr>
    </w:p>
    <w:p w14:paraId="2BF9A479">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76072B36">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4E303E0F">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竞争性采购</w:t>
      </w:r>
      <w:r>
        <w:rPr>
          <w:rFonts w:hint="eastAsia" w:ascii="仿宋_GB2312" w:hAnsi="宋体" w:eastAsia="仿宋_GB2312"/>
          <w:color w:val="000000"/>
          <w:sz w:val="30"/>
          <w:szCs w:val="30"/>
        </w:rPr>
        <w:t>活动。</w:t>
      </w:r>
    </w:p>
    <w:p w14:paraId="28FBF446">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09CEB62A">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7A4861A6">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2153FCF6">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0F78D007">
      <w:pPr>
        <w:spacing w:line="520" w:lineRule="exact"/>
        <w:ind w:left="420"/>
        <w:rPr>
          <w:rFonts w:ascii="仿宋_GB2312" w:hAnsi="宋体" w:eastAsia="仿宋_GB2312"/>
          <w:color w:val="000000"/>
          <w:sz w:val="30"/>
          <w:szCs w:val="30"/>
        </w:rPr>
      </w:pPr>
    </w:p>
    <w:p w14:paraId="61BCA13C">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30628EF8">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7B4D5221">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50A38691">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1312"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A9D1AA">
                            <w:pPr>
                              <w:ind w:firstLine="1050" w:firstLineChars="500"/>
                            </w:pPr>
                          </w:p>
                          <w:p w14:paraId="3A367CDF">
                            <w:pPr>
                              <w:jc w:val="center"/>
                            </w:pPr>
                            <w:r>
                              <w:rPr>
                                <w:rFonts w:hint="eastAsia"/>
                              </w:rPr>
                              <w:t>法人代表</w:t>
                            </w:r>
                          </w:p>
                          <w:p w14:paraId="451CCA34">
                            <w:pPr>
                              <w:jc w:val="center"/>
                            </w:pPr>
                            <w:r>
                              <w:rPr>
                                <w:rFonts w:hint="eastAsia"/>
                              </w:rPr>
                              <w:t>身份证复印件背面</w:t>
                            </w:r>
                          </w:p>
                          <w:p w14:paraId="132FC135">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1312;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6EA9D1AA">
                      <w:pPr>
                        <w:ind w:firstLine="1050" w:firstLineChars="500"/>
                      </w:pPr>
                    </w:p>
                    <w:p w14:paraId="3A367CDF">
                      <w:pPr>
                        <w:jc w:val="center"/>
                      </w:pPr>
                      <w:r>
                        <w:rPr>
                          <w:rFonts w:hint="eastAsia"/>
                        </w:rPr>
                        <w:t>法人代表</w:t>
                      </w:r>
                    </w:p>
                    <w:p w14:paraId="451CCA34">
                      <w:pPr>
                        <w:jc w:val="center"/>
                      </w:pPr>
                      <w:r>
                        <w:rPr>
                          <w:rFonts w:hint="eastAsia"/>
                        </w:rPr>
                        <w:t>身份证复印件背面</w:t>
                      </w:r>
                    </w:p>
                    <w:p w14:paraId="132FC135">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43C6D6">
                            <w:pPr>
                              <w:jc w:val="center"/>
                            </w:pPr>
                          </w:p>
                          <w:p w14:paraId="1FA1E7B2">
                            <w:pPr>
                              <w:jc w:val="center"/>
                            </w:pPr>
                            <w:r>
                              <w:rPr>
                                <w:rFonts w:hint="eastAsia"/>
                              </w:rPr>
                              <w:t>法人代表</w:t>
                            </w:r>
                          </w:p>
                          <w:p w14:paraId="46B7F865">
                            <w:pPr>
                              <w:jc w:val="center"/>
                            </w:pPr>
                            <w:r>
                              <w:rPr>
                                <w:rFonts w:hint="eastAsia"/>
                              </w:rPr>
                              <w:t>身份证复印件正面</w:t>
                            </w:r>
                          </w:p>
                          <w:p w14:paraId="7B13DDDB">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60288;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3543C6D6">
                      <w:pPr>
                        <w:jc w:val="center"/>
                      </w:pPr>
                    </w:p>
                    <w:p w14:paraId="1FA1E7B2">
                      <w:pPr>
                        <w:jc w:val="center"/>
                      </w:pPr>
                      <w:r>
                        <w:rPr>
                          <w:rFonts w:hint="eastAsia"/>
                        </w:rPr>
                        <w:t>法人代表</w:t>
                      </w:r>
                    </w:p>
                    <w:p w14:paraId="46B7F865">
                      <w:pPr>
                        <w:jc w:val="center"/>
                      </w:pPr>
                      <w:r>
                        <w:rPr>
                          <w:rFonts w:hint="eastAsia"/>
                        </w:rPr>
                        <w:t>身份证复印件正面</w:t>
                      </w:r>
                    </w:p>
                    <w:p w14:paraId="7B13DDDB">
                      <w:pPr>
                        <w:jc w:val="center"/>
                      </w:pPr>
                      <w:r>
                        <w:rPr>
                          <w:rFonts w:hint="eastAsia"/>
                        </w:rPr>
                        <w:t>粘贴此处</w:t>
                      </w:r>
                    </w:p>
                  </w:txbxContent>
                </v:textbox>
              </v:rect>
            </w:pict>
          </mc:Fallback>
        </mc:AlternateContent>
      </w:r>
    </w:p>
    <w:p w14:paraId="2BB3C10F">
      <w:pPr>
        <w:rPr>
          <w:rFonts w:ascii="仿宋_GB2312" w:hAnsi="宋体" w:eastAsia="仿宋_GB2312"/>
          <w:color w:val="000000"/>
          <w:sz w:val="32"/>
          <w:szCs w:val="32"/>
        </w:rPr>
      </w:pPr>
    </w:p>
    <w:p w14:paraId="3B20387A">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693BC386">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4384"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6717C13">
                            <w:pPr>
                              <w:jc w:val="center"/>
                            </w:pPr>
                          </w:p>
                          <w:p w14:paraId="7BA715F6">
                            <w:pPr>
                              <w:ind w:firstLine="1470" w:firstLineChars="700"/>
                            </w:pPr>
                            <w:r>
                              <w:rPr>
                                <w:rFonts w:hint="eastAsia"/>
                              </w:rPr>
                              <w:t>被授权人</w:t>
                            </w:r>
                          </w:p>
                          <w:p w14:paraId="79A97A4E">
                            <w:pPr>
                              <w:jc w:val="center"/>
                            </w:pPr>
                            <w:r>
                              <w:rPr>
                                <w:rFonts w:hint="eastAsia"/>
                              </w:rPr>
                              <w:t>身份证复印件正面</w:t>
                            </w:r>
                          </w:p>
                          <w:p w14:paraId="54B82F5D">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4384;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76717C13">
                      <w:pPr>
                        <w:jc w:val="center"/>
                      </w:pPr>
                    </w:p>
                    <w:p w14:paraId="7BA715F6">
                      <w:pPr>
                        <w:ind w:firstLine="1470" w:firstLineChars="700"/>
                      </w:pPr>
                      <w:r>
                        <w:rPr>
                          <w:rFonts w:hint="eastAsia"/>
                        </w:rPr>
                        <w:t>被授权人</w:t>
                      </w:r>
                    </w:p>
                    <w:p w14:paraId="79A97A4E">
                      <w:pPr>
                        <w:jc w:val="center"/>
                      </w:pPr>
                      <w:r>
                        <w:rPr>
                          <w:rFonts w:hint="eastAsia"/>
                        </w:rPr>
                        <w:t>身份证复印件正面</w:t>
                      </w:r>
                    </w:p>
                    <w:p w14:paraId="54B82F5D">
                      <w:pPr>
                        <w:jc w:val="center"/>
                      </w:pPr>
                      <w:r>
                        <w:rPr>
                          <w:rFonts w:hint="eastAsia"/>
                        </w:rPr>
                        <w:t>粘贴此处</w:t>
                      </w:r>
                    </w:p>
                  </w:txbxContent>
                </v:textbox>
              </v:rect>
            </w:pict>
          </mc:Fallback>
        </mc:AlternateContent>
      </w:r>
    </w:p>
    <w:p w14:paraId="38936D35">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3901359">
                            <w:pPr>
                              <w:jc w:val="center"/>
                            </w:pPr>
                          </w:p>
                          <w:p w14:paraId="18D47B8F">
                            <w:pPr>
                              <w:ind w:firstLine="1470" w:firstLineChars="700"/>
                            </w:pPr>
                            <w:r>
                              <w:rPr>
                                <w:rFonts w:hint="eastAsia"/>
                              </w:rPr>
                              <w:t>被授权人</w:t>
                            </w:r>
                          </w:p>
                          <w:p w14:paraId="49806D94">
                            <w:pPr>
                              <w:jc w:val="center"/>
                            </w:pPr>
                            <w:r>
                              <w:rPr>
                                <w:rFonts w:hint="eastAsia"/>
                              </w:rPr>
                              <w:t>身份证复印件正面</w:t>
                            </w:r>
                          </w:p>
                          <w:p w14:paraId="06A503E0">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3360;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43901359">
                      <w:pPr>
                        <w:jc w:val="center"/>
                      </w:pPr>
                    </w:p>
                    <w:p w14:paraId="18D47B8F">
                      <w:pPr>
                        <w:ind w:firstLine="1470" w:firstLineChars="700"/>
                      </w:pPr>
                      <w:r>
                        <w:rPr>
                          <w:rFonts w:hint="eastAsia"/>
                        </w:rPr>
                        <w:t>被授权人</w:t>
                      </w:r>
                    </w:p>
                    <w:p w14:paraId="49806D94">
                      <w:pPr>
                        <w:jc w:val="center"/>
                      </w:pPr>
                      <w:r>
                        <w:rPr>
                          <w:rFonts w:hint="eastAsia"/>
                        </w:rPr>
                        <w:t>身份证复印件正面</w:t>
                      </w:r>
                    </w:p>
                    <w:p w14:paraId="06A503E0">
                      <w:pPr>
                        <w:jc w:val="center"/>
                      </w:pPr>
                      <w:r>
                        <w:rPr>
                          <w:rFonts w:hint="eastAsia"/>
                        </w:rPr>
                        <w:t>粘贴此处</w:t>
                      </w:r>
                    </w:p>
                  </w:txbxContent>
                </v:textbox>
              </v:rect>
            </w:pict>
          </mc:Fallback>
        </mc:AlternateContent>
      </w:r>
    </w:p>
    <w:p w14:paraId="210C2DE5">
      <w:pPr>
        <w:jc w:val="right"/>
        <w:rPr>
          <w:rFonts w:ascii="仿宋_GB2312" w:hAnsi="宋体" w:eastAsia="仿宋_GB2312"/>
          <w:color w:val="000000"/>
          <w:sz w:val="32"/>
          <w:szCs w:val="32"/>
        </w:rPr>
      </w:pPr>
    </w:p>
    <w:p w14:paraId="7914D642">
      <w:pPr>
        <w:wordWrap w:val="0"/>
        <w:jc w:val="right"/>
        <w:rPr>
          <w:rFonts w:ascii="仿宋_GB2312" w:hAnsi="宋体" w:eastAsia="仿宋_GB2312"/>
          <w:color w:val="000000"/>
          <w:sz w:val="32"/>
          <w:szCs w:val="32"/>
          <w:u w:val="single"/>
        </w:rPr>
      </w:pPr>
    </w:p>
    <w:p w14:paraId="123B33C0">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245D63E8">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28ED48CE">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5</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反商业贿赂承诺书</w:t>
      </w:r>
    </w:p>
    <w:p w14:paraId="18031351">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FD02209">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竞争性采购</w:t>
      </w:r>
      <w:r>
        <w:rPr>
          <w:rFonts w:hint="eastAsia" w:ascii="仿宋_GB2312" w:hAnsi="宋体" w:eastAsia="仿宋_GB2312"/>
          <w:color w:val="000000"/>
          <w:sz w:val="32"/>
          <w:szCs w:val="32"/>
        </w:rPr>
        <w:t>活动中，我公司保证做到：</w:t>
      </w:r>
    </w:p>
    <w:p w14:paraId="6C668311">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w:t>
      </w:r>
    </w:p>
    <w:p w14:paraId="2FA922B4">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62CC783D">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采购响应</w:t>
      </w:r>
      <w:r>
        <w:rPr>
          <w:rFonts w:hint="eastAsia" w:ascii="仿宋_GB2312" w:hAnsi="宋体" w:eastAsia="仿宋_GB2312"/>
          <w:color w:val="000000"/>
          <w:sz w:val="32"/>
          <w:szCs w:val="32"/>
        </w:rPr>
        <w:t>的工作人员无条件接受院方及法律的处置：</w:t>
      </w:r>
    </w:p>
    <w:p w14:paraId="4E6895A7">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w:t>
      </w:r>
      <w:r>
        <w:rPr>
          <w:rFonts w:hint="eastAsia" w:ascii="仿宋_GB2312" w:hAnsi="宋体" w:eastAsia="仿宋_GB2312"/>
          <w:sz w:val="32"/>
          <w:szCs w:val="32"/>
          <w:lang w:eastAsia="zh-CN"/>
        </w:rPr>
        <w:t>采购</w:t>
      </w:r>
      <w:r>
        <w:rPr>
          <w:rFonts w:hint="eastAsia" w:ascii="仿宋_GB2312" w:hAnsi="宋体" w:eastAsia="仿宋_GB2312"/>
          <w:sz w:val="32"/>
          <w:szCs w:val="32"/>
        </w:rPr>
        <w:t>响应会或评审时被三次提名而供货单位无代表</w:t>
      </w:r>
      <w:r>
        <w:rPr>
          <w:rFonts w:hint="eastAsia" w:ascii="仿宋_GB2312" w:hAnsi="宋体" w:eastAsia="仿宋_GB2312"/>
          <w:color w:val="000000"/>
          <w:sz w:val="32"/>
          <w:szCs w:val="32"/>
        </w:rPr>
        <w:t>应答的（自动弃权）；</w:t>
      </w:r>
    </w:p>
    <w:p w14:paraId="5693FECA">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188DBC8C">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58A9A2F1">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采购报价</w:t>
      </w:r>
      <w:r>
        <w:rPr>
          <w:rFonts w:hint="eastAsia" w:ascii="仿宋_GB2312" w:hAnsi="宋体" w:eastAsia="仿宋_GB2312"/>
          <w:color w:val="000000"/>
          <w:sz w:val="32"/>
          <w:szCs w:val="32"/>
        </w:rPr>
        <w:t>低于实际成本价的；</w:t>
      </w:r>
    </w:p>
    <w:p w14:paraId="3C0D0704">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6684C209">
      <w:pPr>
        <w:jc w:val="left"/>
        <w:rPr>
          <w:rFonts w:ascii="仿宋_GB2312" w:hAnsi="宋体" w:eastAsia="仿宋_GB2312"/>
          <w:color w:val="000000"/>
          <w:sz w:val="32"/>
          <w:szCs w:val="32"/>
        </w:rPr>
      </w:pPr>
    </w:p>
    <w:p w14:paraId="62EB9EDD">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5E9E5541">
      <w:pPr>
        <w:ind w:firstLine="4960" w:firstLineChars="1550"/>
        <w:jc w:val="left"/>
        <w:rPr>
          <w:rFonts w:ascii="仿宋_GB2312" w:hAnsi="宋体" w:eastAsia="仿宋_GB2312"/>
          <w:color w:val="000000"/>
          <w:sz w:val="32"/>
          <w:szCs w:val="32"/>
        </w:rPr>
      </w:pPr>
    </w:p>
    <w:p w14:paraId="6A168B6C">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7AA328D7">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方正小标宋简体" w:hAnsi="宋体" w:eastAsia="方正小标宋简体"/>
          <w:color w:val="000000"/>
          <w:sz w:val="44"/>
          <w:szCs w:val="44"/>
        </w:rPr>
        <w:t>承诺书</w:t>
      </w:r>
    </w:p>
    <w:p w14:paraId="6DCE63A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705E10F">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（项目名称）竞争性</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1FDA30D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666EB0A2">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3C95F2AA">
      <w:pPr>
        <w:pStyle w:val="23"/>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3CA4A7ED">
      <w:pPr>
        <w:pStyle w:val="23"/>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463A6B23">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232DA6B5">
      <w:pPr>
        <w:pStyle w:val="23"/>
      </w:pPr>
    </w:p>
    <w:p w14:paraId="6C9C07B5">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20476392">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3191EF2C">
      <w:pPr>
        <w:ind w:firstLine="4960" w:firstLineChars="1550"/>
        <w:jc w:val="left"/>
        <w:rPr>
          <w:rFonts w:ascii="仿宋_GB2312" w:hAnsi="宋体" w:eastAsia="仿宋_GB2312"/>
          <w:color w:val="000000"/>
          <w:sz w:val="32"/>
          <w:szCs w:val="32"/>
        </w:rPr>
      </w:pPr>
    </w:p>
    <w:p w14:paraId="5AB1A751">
      <w:pPr>
        <w:ind w:firstLine="5760" w:firstLineChars="18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347FF521">
      <w:pPr>
        <w:pStyle w:val="16"/>
      </w:pPr>
    </w:p>
    <w:p w14:paraId="1334C0BD">
      <w:pPr>
        <w:pStyle w:val="16"/>
      </w:pPr>
    </w:p>
    <w:p w14:paraId="10D52004">
      <w:pPr>
        <w:pStyle w:val="16"/>
      </w:pPr>
    </w:p>
    <w:p w14:paraId="771BB7E8">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7         </w:t>
      </w:r>
      <w:r>
        <w:rPr>
          <w:rFonts w:hint="eastAsia" w:ascii="方正小标宋简体" w:hAnsi="宋体" w:eastAsia="方正小标宋简体"/>
          <w:color w:val="000000"/>
          <w:sz w:val="44"/>
          <w:szCs w:val="44"/>
          <w:lang w:val="en-US" w:eastAsia="zh-CN"/>
        </w:rPr>
        <w:t>供应商廉洁自律</w:t>
      </w:r>
      <w:r>
        <w:rPr>
          <w:rFonts w:hint="eastAsia" w:ascii="方正小标宋简体" w:hAnsi="宋体" w:eastAsia="方正小标宋简体"/>
          <w:color w:val="000000"/>
          <w:sz w:val="44"/>
          <w:szCs w:val="44"/>
        </w:rPr>
        <w:t>承诺书</w:t>
      </w:r>
    </w:p>
    <w:p w14:paraId="61F4629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AAB546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139F4BF9">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val="en-US" w:eastAsia="zh-CN"/>
        </w:rPr>
        <w:t>严格执行招标投标法等各项法律、法规及制度，主动接受相关部门和社会的监督</w:t>
      </w:r>
      <w:r>
        <w:rPr>
          <w:rFonts w:hint="eastAsia" w:ascii="仿宋_GB2312" w:hAnsi="宋体" w:eastAsia="仿宋_GB2312"/>
          <w:color w:val="000000"/>
          <w:sz w:val="32"/>
          <w:szCs w:val="32"/>
        </w:rPr>
        <w:t>；</w:t>
      </w:r>
    </w:p>
    <w:p w14:paraId="65E139A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val="en-US" w:eastAsia="zh-CN"/>
        </w:rPr>
        <w:t>不与采购人串通投标，不与其他投标人相互串通投标，不排挤其他投标人的公平竞争</w:t>
      </w:r>
      <w:r>
        <w:rPr>
          <w:rFonts w:hint="eastAsia" w:ascii="仿宋_GB2312" w:hAnsi="宋体" w:eastAsia="仿宋_GB2312"/>
          <w:color w:val="000000"/>
          <w:sz w:val="32"/>
          <w:szCs w:val="32"/>
        </w:rPr>
        <w:t>；</w:t>
      </w:r>
    </w:p>
    <w:p w14:paraId="39BAA8EB">
      <w:pPr>
        <w:pStyle w:val="23"/>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3、保证提供的投标资料真实、准确、合法，不以任何形式弄虚作假骗取中标</w:t>
      </w:r>
      <w:r>
        <w:rPr>
          <w:rFonts w:hint="eastAsia" w:ascii="仿宋_GB2312" w:hAnsi="宋体" w:eastAsia="仿宋_GB2312"/>
          <w:color w:val="000000"/>
          <w:sz w:val="32"/>
          <w:szCs w:val="32"/>
        </w:rPr>
        <w:t>；</w:t>
      </w:r>
    </w:p>
    <w:p w14:paraId="2A3B72AB">
      <w:pPr>
        <w:pStyle w:val="23"/>
        <w:ind w:firstLine="680" w:firstLineChars="200"/>
        <w:rPr>
          <w:rFonts w:hint="eastAsia"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4、不以低于成本的报价竞标，不以他人名义投标，不以任何方式转包或者违法分包。不以投诉为明排挤竞争对手，不尽兴虚假、恶意投诉，阻碍招标投标活动的正常进行；</w:t>
      </w:r>
    </w:p>
    <w:p w14:paraId="46B88653">
      <w:pPr>
        <w:pStyle w:val="23"/>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5、中标后，在规定时间内与采购人签订合同，并已发履行合同；</w:t>
      </w:r>
    </w:p>
    <w:p w14:paraId="273B6180">
      <w:pPr>
        <w:spacing w:line="580" w:lineRule="exact"/>
        <w:ind w:firstLine="640" w:firstLineChars="200"/>
        <w:jc w:val="left"/>
      </w:pPr>
      <w:r>
        <w:rPr>
          <w:rFonts w:hint="eastAsia" w:ascii="仿宋_GB2312" w:hAnsi="宋体" w:eastAsia="仿宋_GB2312"/>
          <w:color w:val="000000"/>
          <w:sz w:val="32"/>
          <w:szCs w:val="32"/>
          <w:lang w:val="en-US" w:eastAsia="zh-CN"/>
        </w:rPr>
        <w:t>违反上述承诺</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或有其他违法违规行为，</w:t>
      </w:r>
      <w:r>
        <w:rPr>
          <w:rFonts w:hint="eastAsia" w:ascii="仿宋_GB2312" w:hAnsi="宋体" w:eastAsia="仿宋_GB2312"/>
          <w:color w:val="000000"/>
          <w:sz w:val="32"/>
          <w:szCs w:val="32"/>
        </w:rPr>
        <w:t>我公司及参与</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2B5454F5">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3D62A6A4">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2D35BCD8">
      <w:pPr>
        <w:ind w:firstLine="5760" w:firstLineChars="1800"/>
        <w:jc w:val="left"/>
      </w:pPr>
      <w:r>
        <w:rPr>
          <w:rFonts w:hint="eastAsia" w:ascii="仿宋_GB2312" w:hAnsi="宋体" w:eastAsia="仿宋_GB2312"/>
          <w:color w:val="000000"/>
          <w:sz w:val="32"/>
          <w:szCs w:val="32"/>
        </w:rPr>
        <w:t>年  月  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E50AA">
    <w:pPr>
      <w:pStyle w:val="7"/>
      <w:jc w:val="both"/>
      <w:rPr>
        <w:rFonts w:hint="eastAsia"/>
      </w:rPr>
    </w:pPr>
  </w:p>
  <w:p w14:paraId="662CA654">
    <w:pPr>
      <w:pStyle w:val="7"/>
      <w:jc w:val="both"/>
    </w:pPr>
    <w:r>
      <w:rPr>
        <w:rFonts w:hint="eastAsia"/>
      </w:rPr>
      <w:t xml:space="preserve">           </w:t>
    </w:r>
    <w:r>
      <mc:AlternateContent>
        <mc:Choice Requires="wpg">
          <w:drawing>
            <wp:inline distT="0" distB="0" distL="114300" distR="114300">
              <wp:extent cx="5486400" cy="5486400"/>
              <wp:effectExtent l="0" t="0" r="0" b="0"/>
              <wp:docPr id="16" name="组合 16"/>
              <wp:cNvGraphicFramePr/>
              <a:graphic xmlns:a="http://schemas.openxmlformats.org/drawingml/2006/main">
                <a:graphicData uri="http://schemas.microsoft.com/office/word/2010/wordprocessingGroup">
                  <wpg:wgp>
                    <wpg:cNvGrpSpPr>
                      <a:grpSpLocks noRot="1"/>
                    </wpg:cNvGrpSpPr>
                    <wpg:grpSpPr>
                      <a:xfrm>
                        <a:off x="0" y="0"/>
                        <a:ext cx="5486400" cy="5486400"/>
                        <a:chOff x="0" y="0"/>
                        <a:chExt cx="8640" cy="8640"/>
                      </a:xfrm>
                    </wpg:grpSpPr>
                    <wps:wsp>
                      <wps:cNvPr id="12" name="矩形 12"/>
                      <wps:cNvSpPr>
                        <a:spLocks noChangeAspect="1" noTextEdit="1"/>
                      </wps:cNvSpPr>
                      <wps:spPr>
                        <a:xfrm>
                          <a:off x="0" y="0"/>
                          <a:ext cx="8640" cy="8640"/>
                        </a:xfrm>
                        <a:prstGeom prst="rect">
                          <a:avLst/>
                        </a:prstGeom>
                        <a:noFill/>
                        <a:ln>
                          <a:noFill/>
                        </a:ln>
                      </wps:spPr>
                      <wps:bodyPr upright="1"/>
                    </wps:wsp>
                    <wps:wsp>
                      <wps:cNvPr id="13" name="任意多边形 13"/>
                      <wps:cNvSpPr/>
                      <wps:spPr>
                        <a:xfrm flipV="1">
                          <a:off x="2952" y="766"/>
                          <a:ext cx="2736" cy="2369"/>
                        </a:xfrm>
                        <a:custGeom>
                          <a:avLst/>
                          <a:gdLst>
                            <a:gd name="txL" fmla="*/ 7200 w 21600"/>
                            <a:gd name="txT" fmla="*/ 7200 h 21600"/>
                            <a:gd name="txR" fmla="*/ 14400 w 21600"/>
                            <a:gd name="txB" fmla="*/ 14400 h 21600"/>
                          </a:gdLst>
                          <a:ahLst/>
                          <a:cxnLst>
                            <a:cxn ang="0">
                              <a:pos x="16200" y="10800"/>
                            </a:cxn>
                            <a:cxn ang="90">
                              <a:pos x="10800" y="21600"/>
                            </a:cxn>
                            <a:cxn ang="180">
                              <a:pos x="5400" y="10800"/>
                            </a:cxn>
                            <a:cxn ang="270">
                              <a:pos x="10800" y="0"/>
                            </a:cxn>
                          </a:cxnLst>
                          <a:rect l="txL" t="txT" r="txR" b="txB"/>
                          <a:pathLst>
                            <a:path w="21600" h="21600">
                              <a:moveTo>
                                <a:pt x="0" y="0"/>
                              </a:moveTo>
                              <a:lnTo>
                                <a:pt x="10800" y="21600"/>
                              </a:lnTo>
                              <a:lnTo>
                                <a:pt x="10800" y="21600"/>
                              </a:lnTo>
                              <a:lnTo>
                                <a:pt x="21600" y="0"/>
                              </a:lnTo>
                              <a:close/>
                            </a:path>
                          </a:pathLst>
                        </a:custGeom>
                        <a:solidFill>
                          <a:srgbClr val="BBE0E3"/>
                        </a:solidFill>
                        <a:ln w="4670" cap="flat" cmpd="sng">
                          <a:solidFill>
                            <a:srgbClr val="000000"/>
                          </a:solidFill>
                          <a:prstDash val="solid"/>
                          <a:miter/>
                          <a:headEnd type="none" w="med" len="med"/>
                          <a:tailEnd type="none" w="med" len="med"/>
                        </a:ln>
                      </wps:spPr>
                      <wps:txbx>
                        <w:txbxContent>
                          <w:p w14:paraId="1E533881">
                            <w:pPr>
                              <w:jc w:val="center"/>
                            </w:pPr>
                          </w:p>
                        </w:txbxContent>
                      </wps:txbx>
                      <wps:bodyPr lIns="0" tIns="0" rIns="0" bIns="0" anchor="ctr" anchorCtr="0" upright="1"/>
                    </wps:wsp>
                    <wps:wsp>
                      <wps:cNvPr id="14" name="任意多边形 14"/>
                      <wps:cNvSpPr/>
                      <wps:spPr>
                        <a:xfrm flipV="1">
                          <a:off x="1584" y="3135"/>
                          <a:ext cx="5472" cy="2370"/>
                        </a:xfrm>
                        <a:custGeom>
                          <a:avLst/>
                          <a:gdLst>
                            <a:gd name="txL" fmla="*/ 4500 w 21600"/>
                            <a:gd name="txT" fmla="*/ 4500 h 21600"/>
                            <a:gd name="txR" fmla="*/ 17100 w 21600"/>
                            <a:gd name="txB" fmla="*/ 17100 h 21600"/>
                          </a:gdLst>
                          <a:ahLst/>
                          <a:cxnLst>
                            <a:cxn ang="0">
                              <a:pos x="18900" y="10800"/>
                            </a:cxn>
                            <a:cxn ang="90">
                              <a:pos x="10800" y="21600"/>
                            </a:cxn>
                            <a:cxn ang="180">
                              <a:pos x="2700" y="10800"/>
                            </a:cxn>
                            <a:cxn ang="270">
                              <a:pos x="10800" y="0"/>
                            </a:cxn>
                          </a:cxnLst>
                          <a:rect l="txL" t="txT" r="txR" b="txB"/>
                          <a:pathLst>
                            <a:path w="21600" h="21600">
                              <a:moveTo>
                                <a:pt x="0" y="0"/>
                              </a:moveTo>
                              <a:lnTo>
                                <a:pt x="5400" y="21600"/>
                              </a:lnTo>
                              <a:lnTo>
                                <a:pt x="16200" y="21600"/>
                              </a:lnTo>
                              <a:lnTo>
                                <a:pt x="21600" y="0"/>
                              </a:lnTo>
                              <a:close/>
                            </a:path>
                          </a:pathLst>
                        </a:custGeom>
                        <a:solidFill>
                          <a:srgbClr val="BBE0E3"/>
                        </a:solidFill>
                        <a:ln w="4670" cap="flat" cmpd="sng">
                          <a:solidFill>
                            <a:srgbClr val="000000"/>
                          </a:solidFill>
                          <a:prstDash val="solid"/>
                          <a:miter/>
                          <a:headEnd type="none" w="med" len="med"/>
                          <a:tailEnd type="none" w="med" len="med"/>
                        </a:ln>
                      </wps:spPr>
                      <wps:txbx>
                        <w:txbxContent>
                          <w:p w14:paraId="45EA79CA">
                            <w:pPr>
                              <w:jc w:val="center"/>
                            </w:pPr>
                          </w:p>
                        </w:txbxContent>
                      </wps:txbx>
                      <wps:bodyPr lIns="0" tIns="0" rIns="0" bIns="0" anchor="ctr" anchorCtr="0" upright="1"/>
                    </wps:wsp>
                    <wps:wsp>
                      <wps:cNvPr id="15" name="任意多边形 15"/>
                      <wps:cNvSpPr/>
                      <wps:spPr>
                        <a:xfrm flipV="1">
                          <a:off x="216" y="5505"/>
                          <a:ext cx="8208" cy="2369"/>
                        </a:xfrm>
                        <a:custGeom>
                          <a:avLst/>
                          <a:gdLst>
                            <a:gd name="txL" fmla="*/ 3600 w 21600"/>
                            <a:gd name="txT" fmla="*/ 3600 h 21600"/>
                            <a:gd name="txR" fmla="*/ 18000 w 21600"/>
                            <a:gd name="txB" fmla="*/ 18000 h 21600"/>
                          </a:gdLst>
                          <a:ahLst/>
                          <a:cxnLst>
                            <a:cxn ang="0">
                              <a:pos x="19800" y="10800"/>
                            </a:cxn>
                            <a:cxn ang="90">
                              <a:pos x="10800" y="21600"/>
                            </a:cxn>
                            <a:cxn ang="180">
                              <a:pos x="1800" y="10800"/>
                            </a:cxn>
                            <a:cxn ang="270">
                              <a:pos x="10800" y="0"/>
                            </a:cxn>
                          </a:cxnLst>
                          <a:rect l="txL" t="txT" r="txR" b="txB"/>
                          <a:pathLst>
                            <a:path w="21600" h="21600">
                              <a:moveTo>
                                <a:pt x="0" y="0"/>
                              </a:moveTo>
                              <a:lnTo>
                                <a:pt x="3600" y="21600"/>
                              </a:lnTo>
                              <a:lnTo>
                                <a:pt x="18000" y="21600"/>
                              </a:lnTo>
                              <a:lnTo>
                                <a:pt x="21600" y="0"/>
                              </a:lnTo>
                              <a:close/>
                            </a:path>
                          </a:pathLst>
                        </a:custGeom>
                        <a:solidFill>
                          <a:srgbClr val="BBE0E3"/>
                        </a:solidFill>
                        <a:ln w="4670" cap="flat" cmpd="sng">
                          <a:solidFill>
                            <a:srgbClr val="000000"/>
                          </a:solidFill>
                          <a:prstDash val="solid"/>
                          <a:miter/>
                          <a:headEnd type="none" w="med" len="med"/>
                          <a:tailEnd type="none" w="med" len="med"/>
                        </a:ln>
                      </wps:spPr>
                      <wps:txbx>
                        <w:txbxContent>
                          <w:p w14:paraId="6CEF4F01">
                            <w:pPr>
                              <w:jc w:val="center"/>
                            </w:pPr>
                          </w:p>
                        </w:txbxContent>
                      </wps:txbx>
                      <wps:bodyPr lIns="0" tIns="0" rIns="0" bIns="0" anchor="ctr" anchorCtr="0" upright="1"/>
                    </wps:wsp>
                  </wpg:wgp>
                </a:graphicData>
              </a:graphic>
            </wp:inline>
          </w:drawing>
        </mc:Choice>
        <mc:Fallback>
          <w:pict>
            <v:group id="_x0000_s1026" o:spid="_x0000_s1026" o:spt="203" style="height:432pt;width:432pt;" coordsize="8640,8640" o:gfxdata="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">
              <o:lock v:ext="edit" grouping="f" rotation="t" aspectratio="f"/>
              <v:rect id="_x0000_s1026" o:spid="_x0000_s1026" o:spt="1" style="position:absolute;left:0;top:0;height:8640;width:8640;" filled="f" stroked="f" coordsize="21600,21600" o:gfxdata="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oZ/8ugAAANsA&#10;AAAPAAAAAAAAAAEAIAAAACIAAABkcnMvZG93bnJldi54bWxQSwECFAAUAAAACACHTuJAMy8FnjsA&#10;AAA5AAAAEAAAAAAAAAABACAAAAAJAQAAZHJzL3NoYXBleG1sLnhtbFBLBQYAAAAABgAGAFsBAACz&#10;AwAAAAA=&#10;">
                <v:fill on="f" focussize="0,0"/>
                <v:stroke on="f"/>
                <v:imagedata o:title=""/>
                <o:lock v:ext="edit" text="t" aspectratio="t"/>
              </v:rect>
              <v:shape id="_x0000_s1026" o:spid="_x0000_s1026" o:spt="100" style="position:absolute;left:2952;top:766;flip:y;height:2369;width:2736;v-text-anchor:middle;" fillcolor="#BBE0E3" filled="t" stroked="t" coordsize="21600,21600" o:gfxdata="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fhLV+8AAAA&#10;2wAAAA8AAAAAAAAAAQAgAAAAIgAAAGRycy9kb3ducmV2LnhtbFBLAQIUABQAAAAIAIdO4kAzLwWe&#10;OwAAADkAAAAQAAAAAAAAAAEAIAAAAAsBAABkcnMvc2hhcGV4bWwueG1sUEsFBgAAAAAGAAYAWwEA&#10;ALUDAAAAAA==&#10;" path="m0,0l10800,21600,10800,21600,21600,0xe">
                <v:path textboxrect="0,0,21600,21600" o:connectlocs="16200,10800;10800,21600;5400,10800;10800,0" o:connectangles="0,0,0,0"/>
                <v:fill on="t" focussize="0,0"/>
                <v:stroke weight="0.367716535433071pt" color="#000000" joinstyle="miter"/>
                <v:imagedata o:title=""/>
                <o:lock v:ext="edit" aspectratio="f"/>
                <v:textbox inset="0mm,0mm,0mm,0mm">
                  <w:txbxContent>
                    <w:p w14:paraId="1E533881">
                      <w:pPr>
                        <w:jc w:val="center"/>
                      </w:pPr>
                    </w:p>
                  </w:txbxContent>
                </v:textbox>
              </v:shape>
              <v:shape id="_x0000_s1026" o:spid="_x0000_s1026" o:spt="100" style="position:absolute;left:1584;top:3135;flip:y;height:2370;width:5472;v-text-anchor:middle;" fillcolor="#BBE0E3" filled="t" stroked="t" coordsize="21600,21600" o:gfxdata="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Ai1K7sAAADb&#10;AAAADwAAAAAAAAABACAAAAAiAAAAZHJzL2Rvd25yZXYueG1sUEsBAhQAFAAAAAgAh07iQDMvBZ47&#10;AAAAOQAAABAAAAAAAAAAAQAgAAAACgEAAGRycy9zaGFwZXhtbC54bWxQSwUGAAAAAAYABgBbAQAA&#10;tAMAAAAA&#10;" path="m0,0l5400,21600,16200,21600,21600,0xe">
                <v:path textboxrect="0,0,21600,21600" o:connectlocs="18900,10800;10800,21600;2700,10800;10800,0" o:connectangles="0,0,0,0"/>
                <v:fill on="t" focussize="0,0"/>
                <v:stroke weight="0.367716535433071pt" color="#000000" joinstyle="miter"/>
                <v:imagedata o:title=""/>
                <o:lock v:ext="edit" aspectratio="f"/>
                <v:textbox inset="0mm,0mm,0mm,0mm">
                  <w:txbxContent>
                    <w:p w14:paraId="45EA79CA">
                      <w:pPr>
                        <w:jc w:val="center"/>
                      </w:pPr>
                    </w:p>
                  </w:txbxContent>
                </v:textbox>
              </v:shape>
              <v:shape id="_x0000_s1026" o:spid="_x0000_s1026" o:spt="100" style="position:absolute;left:216;top:5505;flip:y;height:2369;width:8208;v-text-anchor:middle;" fillcolor="#BBE0E3" filled="t" stroked="t" coordsize="21600,21600" o:gfxdata="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0QQsLsAAADb&#10;AAAADwAAAAAAAAABACAAAAAiAAAAZHJzL2Rvd25yZXYueG1sUEsBAhQAFAAAAAgAh07iQDMvBZ47&#10;AAAAOQAAABAAAAAAAAAAAQAgAAAACgEAAGRycy9zaGFwZXhtbC54bWxQSwUGAAAAAAYABgBbAQAA&#10;tAMAAAAA&#10;" path="m0,0l3600,21600,18000,21600,21600,0xe">
                <v:path textboxrect="0,0,21600,21600" o:connectlocs="19800,10800;10800,21600;1800,10800;10800,0" o:connectangles="0,0,0,0"/>
                <v:fill on="t" focussize="0,0"/>
                <v:stroke weight="0.367716535433071pt" color="#000000" joinstyle="miter"/>
                <v:imagedata o:title=""/>
                <o:lock v:ext="edit" aspectratio="f"/>
                <v:textbox inset="0mm,0mm,0mm,0mm">
                  <w:txbxContent>
                    <w:p w14:paraId="6CEF4F01">
                      <w:pPr>
                        <w:jc w:val="center"/>
                      </w:pPr>
                    </w:p>
                  </w:txbxContent>
                </v:textbox>
              </v:shape>
              <w10:wrap type="none"/>
              <w10:anchorlock/>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547F8">
    <w:pPr>
      <w:pStyle w:val="7"/>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CF6D71">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BCF6D71">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5C35C">
    <w:pPr>
      <w:pStyle w:val="8"/>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C3034">
    <w:pPr>
      <w:pStyle w:val="8"/>
      <w:wordWrap w:val="0"/>
      <w:jc w:val="right"/>
      <w:rPr>
        <w:rFonts w:hint="eastAsia"/>
        <w:lang w:eastAsia="zh-CN"/>
      </w:rPr>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087474"/>
    <w:multiLevelType w:val="singleLevel"/>
    <w:tmpl w:val="94087474"/>
    <w:lvl w:ilvl="0" w:tentative="0">
      <w:start w:val="1"/>
      <w:numFmt w:val="decimal"/>
      <w:suff w:val="nothing"/>
      <w:lvlText w:val="%1、"/>
      <w:lvlJc w:val="left"/>
      <w:pPr>
        <w:ind w:left="-10"/>
      </w:pPr>
    </w:lvl>
  </w:abstractNum>
  <w:abstractNum w:abstractNumId="1">
    <w:nsid w:val="9BC83A2C"/>
    <w:multiLevelType w:val="singleLevel"/>
    <w:tmpl w:val="9BC83A2C"/>
    <w:lvl w:ilvl="0" w:tentative="0">
      <w:start w:val="1"/>
      <w:numFmt w:val="chineseCounting"/>
      <w:suff w:val="nothing"/>
      <w:lvlText w:val="（%1）"/>
      <w:lvlJc w:val="left"/>
      <w:rPr>
        <w:rFonts w:hint="eastAsia"/>
      </w:rPr>
    </w:lvl>
  </w:abstractNum>
  <w:abstractNum w:abstractNumId="2">
    <w:nsid w:val="C035F6DB"/>
    <w:multiLevelType w:val="singleLevel"/>
    <w:tmpl w:val="C035F6DB"/>
    <w:lvl w:ilvl="0" w:tentative="0">
      <w:start w:val="2"/>
      <w:numFmt w:val="chineseCounting"/>
      <w:suff w:val="nothing"/>
      <w:lvlText w:val="%1、"/>
      <w:lvlJc w:val="left"/>
      <w:rPr>
        <w:rFonts w:hint="eastAsia"/>
      </w:rPr>
    </w:lvl>
  </w:abstractNum>
  <w:abstractNum w:abstractNumId="3">
    <w:nsid w:val="D109BA4C"/>
    <w:multiLevelType w:val="singleLevel"/>
    <w:tmpl w:val="D109BA4C"/>
    <w:lvl w:ilvl="0" w:tentative="0">
      <w:start w:val="1"/>
      <w:numFmt w:val="chineseCounting"/>
      <w:suff w:val="space"/>
      <w:lvlText w:val="第%1章"/>
      <w:lvlJc w:val="left"/>
      <w:rPr>
        <w:rFonts w:hint="eastAsia"/>
      </w:rPr>
    </w:lvl>
  </w:abstractNum>
  <w:abstractNum w:abstractNumId="4">
    <w:nsid w:val="F5F59E80"/>
    <w:multiLevelType w:val="singleLevel"/>
    <w:tmpl w:val="F5F59E80"/>
    <w:lvl w:ilvl="0" w:tentative="0">
      <w:start w:val="1"/>
      <w:numFmt w:val="decimal"/>
      <w:suff w:val="space"/>
      <w:lvlText w:val="%1."/>
      <w:lvlJc w:val="left"/>
    </w:lvl>
  </w:abstractNum>
  <w:abstractNum w:abstractNumId="5">
    <w:nsid w:val="FA5A0145"/>
    <w:multiLevelType w:val="singleLevel"/>
    <w:tmpl w:val="FA5A0145"/>
    <w:lvl w:ilvl="0" w:tentative="0">
      <w:start w:val="1"/>
      <w:numFmt w:val="decimal"/>
      <w:suff w:val="nothing"/>
      <w:lvlText w:val="%1、"/>
      <w:lvlJc w:val="left"/>
      <w:pPr>
        <w:ind w:left="-10"/>
      </w:pPr>
    </w:lvl>
  </w:abstractNum>
  <w:abstractNum w:abstractNumId="6">
    <w:nsid w:val="0000000E"/>
    <w:multiLevelType w:val="multilevel"/>
    <w:tmpl w:val="0000000E"/>
    <w:lvl w:ilvl="0" w:tentative="0">
      <w:start w:val="1"/>
      <w:numFmt w:val="decimal"/>
      <w:lvlText w:val="%1)"/>
      <w:lvlJc w:val="left"/>
      <w:pPr>
        <w:ind w:left="927" w:hanging="360"/>
      </w:pPr>
      <w:rPr>
        <w:rFonts w:hint="default"/>
      </w:rPr>
    </w:lvl>
    <w:lvl w:ilvl="1" w:tentative="0">
      <w:start w:val="1"/>
      <w:numFmt w:val="lowerLetter"/>
      <w:lvlText w:val="%2)"/>
      <w:lvlJc w:val="left"/>
      <w:pPr>
        <w:ind w:left="1384" w:hanging="420"/>
      </w:pPr>
    </w:lvl>
    <w:lvl w:ilvl="2" w:tentative="0">
      <w:start w:val="1"/>
      <w:numFmt w:val="lowerRoman"/>
      <w:lvlText w:val="%3."/>
      <w:lvlJc w:val="right"/>
      <w:pPr>
        <w:ind w:left="1804" w:hanging="420"/>
      </w:pPr>
    </w:lvl>
    <w:lvl w:ilvl="3" w:tentative="0">
      <w:start w:val="1"/>
      <w:numFmt w:val="decimal"/>
      <w:lvlText w:val="%4."/>
      <w:lvlJc w:val="left"/>
      <w:pPr>
        <w:ind w:left="2224" w:hanging="420"/>
      </w:pPr>
    </w:lvl>
    <w:lvl w:ilvl="4" w:tentative="0">
      <w:start w:val="1"/>
      <w:numFmt w:val="lowerLetter"/>
      <w:lvlText w:val="%5)"/>
      <w:lvlJc w:val="left"/>
      <w:pPr>
        <w:ind w:left="2644" w:hanging="420"/>
      </w:pPr>
    </w:lvl>
    <w:lvl w:ilvl="5" w:tentative="0">
      <w:start w:val="1"/>
      <w:numFmt w:val="lowerRoman"/>
      <w:lvlText w:val="%6."/>
      <w:lvlJc w:val="right"/>
      <w:pPr>
        <w:ind w:left="3064" w:hanging="420"/>
      </w:pPr>
    </w:lvl>
    <w:lvl w:ilvl="6" w:tentative="0">
      <w:start w:val="1"/>
      <w:numFmt w:val="decimal"/>
      <w:lvlText w:val="%7."/>
      <w:lvlJc w:val="left"/>
      <w:pPr>
        <w:ind w:left="3484" w:hanging="420"/>
      </w:pPr>
    </w:lvl>
    <w:lvl w:ilvl="7" w:tentative="0">
      <w:start w:val="1"/>
      <w:numFmt w:val="lowerLetter"/>
      <w:lvlText w:val="%8)"/>
      <w:lvlJc w:val="left"/>
      <w:pPr>
        <w:ind w:left="3904" w:hanging="420"/>
      </w:pPr>
    </w:lvl>
    <w:lvl w:ilvl="8" w:tentative="0">
      <w:start w:val="1"/>
      <w:numFmt w:val="lowerRoman"/>
      <w:lvlText w:val="%9."/>
      <w:lvlJc w:val="right"/>
      <w:pPr>
        <w:ind w:left="4324" w:hanging="420"/>
      </w:pPr>
    </w:lvl>
  </w:abstractNum>
  <w:abstractNum w:abstractNumId="7">
    <w:nsid w:val="3636DBDA"/>
    <w:multiLevelType w:val="singleLevel"/>
    <w:tmpl w:val="3636DBDA"/>
    <w:lvl w:ilvl="0" w:tentative="0">
      <w:start w:val="1"/>
      <w:numFmt w:val="chineseCounting"/>
      <w:suff w:val="space"/>
      <w:lvlText w:val="第%1章"/>
      <w:lvlJc w:val="left"/>
      <w:rPr>
        <w:rFonts w:hint="eastAsia"/>
      </w:rPr>
    </w:lvl>
  </w:abstractNum>
  <w:abstractNum w:abstractNumId="8">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7"/>
  </w:num>
  <w:num w:numId="2">
    <w:abstractNumId w:val="8"/>
  </w:num>
  <w:num w:numId="3">
    <w:abstractNumId w:val="3"/>
  </w:num>
  <w:num w:numId="4">
    <w:abstractNumId w:val="2"/>
  </w:num>
  <w:num w:numId="5">
    <w:abstractNumId w:val="5"/>
  </w:num>
  <w:num w:numId="6">
    <w:abstractNumId w:val="0"/>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DNmY2IxYmMyMzRjZjA2YTM3NGEzN2VhMTM1N2YifQ=="/>
  </w:docVars>
  <w:rsids>
    <w:rsidRoot w:val="17D81E85"/>
    <w:rsid w:val="005A3F93"/>
    <w:rsid w:val="00713407"/>
    <w:rsid w:val="00AB4A84"/>
    <w:rsid w:val="00AF7E12"/>
    <w:rsid w:val="00C45330"/>
    <w:rsid w:val="00CE1A27"/>
    <w:rsid w:val="00D47DAF"/>
    <w:rsid w:val="016D6AC7"/>
    <w:rsid w:val="03C05FE9"/>
    <w:rsid w:val="041C0681"/>
    <w:rsid w:val="045C4934"/>
    <w:rsid w:val="06AB0CBE"/>
    <w:rsid w:val="07115D57"/>
    <w:rsid w:val="07480850"/>
    <w:rsid w:val="07A779E9"/>
    <w:rsid w:val="080F642F"/>
    <w:rsid w:val="0831446C"/>
    <w:rsid w:val="08492771"/>
    <w:rsid w:val="08B25A56"/>
    <w:rsid w:val="091E4C98"/>
    <w:rsid w:val="09891DDE"/>
    <w:rsid w:val="09984B6B"/>
    <w:rsid w:val="09E9128C"/>
    <w:rsid w:val="0A1C52E7"/>
    <w:rsid w:val="0A321C94"/>
    <w:rsid w:val="0ABF28A5"/>
    <w:rsid w:val="0B9D1095"/>
    <w:rsid w:val="0BD8254C"/>
    <w:rsid w:val="0C715935"/>
    <w:rsid w:val="0CE95F36"/>
    <w:rsid w:val="0CFB4C25"/>
    <w:rsid w:val="0D456FB4"/>
    <w:rsid w:val="0D9E4273"/>
    <w:rsid w:val="0DF70796"/>
    <w:rsid w:val="0E5B26BC"/>
    <w:rsid w:val="0E9016D0"/>
    <w:rsid w:val="0E93621F"/>
    <w:rsid w:val="0F54445A"/>
    <w:rsid w:val="0F9D3544"/>
    <w:rsid w:val="111B0067"/>
    <w:rsid w:val="114C35D9"/>
    <w:rsid w:val="117A22FE"/>
    <w:rsid w:val="11953DFF"/>
    <w:rsid w:val="11C31BE9"/>
    <w:rsid w:val="11DF6A92"/>
    <w:rsid w:val="124662BD"/>
    <w:rsid w:val="12A11F66"/>
    <w:rsid w:val="13C5199E"/>
    <w:rsid w:val="14682D8B"/>
    <w:rsid w:val="16A35C46"/>
    <w:rsid w:val="170D04F7"/>
    <w:rsid w:val="171020C9"/>
    <w:rsid w:val="17D81E85"/>
    <w:rsid w:val="182F5648"/>
    <w:rsid w:val="182F699F"/>
    <w:rsid w:val="186D0D29"/>
    <w:rsid w:val="188744A6"/>
    <w:rsid w:val="1965314B"/>
    <w:rsid w:val="1A0C71E7"/>
    <w:rsid w:val="1A257B62"/>
    <w:rsid w:val="1B304823"/>
    <w:rsid w:val="1BCA7DF5"/>
    <w:rsid w:val="1C900C49"/>
    <w:rsid w:val="1C92771B"/>
    <w:rsid w:val="1D5D013B"/>
    <w:rsid w:val="1D995826"/>
    <w:rsid w:val="1E4C6245"/>
    <w:rsid w:val="1F1D4095"/>
    <w:rsid w:val="1FAD5926"/>
    <w:rsid w:val="1FDD62DD"/>
    <w:rsid w:val="22023BDE"/>
    <w:rsid w:val="22401398"/>
    <w:rsid w:val="245F44FD"/>
    <w:rsid w:val="246624B2"/>
    <w:rsid w:val="24DF7354"/>
    <w:rsid w:val="24FE3AD7"/>
    <w:rsid w:val="25813DBF"/>
    <w:rsid w:val="25E13CF1"/>
    <w:rsid w:val="2643733F"/>
    <w:rsid w:val="264A511E"/>
    <w:rsid w:val="2661459D"/>
    <w:rsid w:val="278100C0"/>
    <w:rsid w:val="27AF30E6"/>
    <w:rsid w:val="281A4847"/>
    <w:rsid w:val="288B4898"/>
    <w:rsid w:val="28AE7436"/>
    <w:rsid w:val="29736AC1"/>
    <w:rsid w:val="2A7E0BB7"/>
    <w:rsid w:val="2A826BC7"/>
    <w:rsid w:val="2A93050F"/>
    <w:rsid w:val="2B0A7B44"/>
    <w:rsid w:val="2CC10CAE"/>
    <w:rsid w:val="2E45084A"/>
    <w:rsid w:val="2ED21247"/>
    <w:rsid w:val="2F632DBF"/>
    <w:rsid w:val="30217C48"/>
    <w:rsid w:val="311B0235"/>
    <w:rsid w:val="31384F13"/>
    <w:rsid w:val="31827FC3"/>
    <w:rsid w:val="32367AE2"/>
    <w:rsid w:val="33F956F6"/>
    <w:rsid w:val="35235DD9"/>
    <w:rsid w:val="355D343E"/>
    <w:rsid w:val="35803DCD"/>
    <w:rsid w:val="358D0D69"/>
    <w:rsid w:val="359022EB"/>
    <w:rsid w:val="384A7AD5"/>
    <w:rsid w:val="3A3A4AA9"/>
    <w:rsid w:val="3AD243FA"/>
    <w:rsid w:val="3B1111E4"/>
    <w:rsid w:val="3B2A4846"/>
    <w:rsid w:val="3B5373B6"/>
    <w:rsid w:val="3B677688"/>
    <w:rsid w:val="3C8F1C55"/>
    <w:rsid w:val="3CCF593D"/>
    <w:rsid w:val="3DA0606C"/>
    <w:rsid w:val="3DEC493C"/>
    <w:rsid w:val="3EC01209"/>
    <w:rsid w:val="3EC24AA3"/>
    <w:rsid w:val="3EDC78BB"/>
    <w:rsid w:val="3EEB7664"/>
    <w:rsid w:val="435D287E"/>
    <w:rsid w:val="44504B88"/>
    <w:rsid w:val="44B67130"/>
    <w:rsid w:val="456841B6"/>
    <w:rsid w:val="457B6881"/>
    <w:rsid w:val="45AE6BDE"/>
    <w:rsid w:val="4656733B"/>
    <w:rsid w:val="46710830"/>
    <w:rsid w:val="46BB2C0A"/>
    <w:rsid w:val="47552A75"/>
    <w:rsid w:val="486D7AF7"/>
    <w:rsid w:val="493C56B1"/>
    <w:rsid w:val="494804BB"/>
    <w:rsid w:val="495A2A50"/>
    <w:rsid w:val="49664CB2"/>
    <w:rsid w:val="4A2A20B9"/>
    <w:rsid w:val="4B4638AD"/>
    <w:rsid w:val="4B70660F"/>
    <w:rsid w:val="4B7C13C2"/>
    <w:rsid w:val="4B9C1C97"/>
    <w:rsid w:val="4BBC7761"/>
    <w:rsid w:val="4BC500AA"/>
    <w:rsid w:val="4C1C5AD5"/>
    <w:rsid w:val="4D242965"/>
    <w:rsid w:val="4FCE5CD6"/>
    <w:rsid w:val="50214BFD"/>
    <w:rsid w:val="503F3FE4"/>
    <w:rsid w:val="50644509"/>
    <w:rsid w:val="51412A8B"/>
    <w:rsid w:val="514F77D3"/>
    <w:rsid w:val="51AA058F"/>
    <w:rsid w:val="533D08A8"/>
    <w:rsid w:val="53501B3C"/>
    <w:rsid w:val="53EC32EF"/>
    <w:rsid w:val="53F65E21"/>
    <w:rsid w:val="550B217C"/>
    <w:rsid w:val="55803735"/>
    <w:rsid w:val="56035E67"/>
    <w:rsid w:val="563E288F"/>
    <w:rsid w:val="57162389"/>
    <w:rsid w:val="57575861"/>
    <w:rsid w:val="595B04CD"/>
    <w:rsid w:val="5A975B2D"/>
    <w:rsid w:val="5AD50E25"/>
    <w:rsid w:val="5B736C6D"/>
    <w:rsid w:val="5C0B1608"/>
    <w:rsid w:val="5CEA2A63"/>
    <w:rsid w:val="5D327E39"/>
    <w:rsid w:val="5D4D3632"/>
    <w:rsid w:val="5ED90E8F"/>
    <w:rsid w:val="60247155"/>
    <w:rsid w:val="603040BB"/>
    <w:rsid w:val="60921C13"/>
    <w:rsid w:val="615523A0"/>
    <w:rsid w:val="61A05A1B"/>
    <w:rsid w:val="649D2897"/>
    <w:rsid w:val="64BF3E0B"/>
    <w:rsid w:val="64E26821"/>
    <w:rsid w:val="650A5D90"/>
    <w:rsid w:val="65207F71"/>
    <w:rsid w:val="653122C2"/>
    <w:rsid w:val="66016CC0"/>
    <w:rsid w:val="66936D34"/>
    <w:rsid w:val="67C71CC5"/>
    <w:rsid w:val="695C7637"/>
    <w:rsid w:val="6A3805EE"/>
    <w:rsid w:val="6A67750E"/>
    <w:rsid w:val="6BDA23AB"/>
    <w:rsid w:val="6CD8518D"/>
    <w:rsid w:val="6DD4231C"/>
    <w:rsid w:val="6DDD3AD6"/>
    <w:rsid w:val="6ECA7999"/>
    <w:rsid w:val="6F7B0CA4"/>
    <w:rsid w:val="6F8E4227"/>
    <w:rsid w:val="6FEC0000"/>
    <w:rsid w:val="70201765"/>
    <w:rsid w:val="70E04A7D"/>
    <w:rsid w:val="70F03E6A"/>
    <w:rsid w:val="70FB51D1"/>
    <w:rsid w:val="718A0C20"/>
    <w:rsid w:val="71B367CA"/>
    <w:rsid w:val="72AF20B0"/>
    <w:rsid w:val="72CE76A2"/>
    <w:rsid w:val="73B95B82"/>
    <w:rsid w:val="73BA7E96"/>
    <w:rsid w:val="745F5922"/>
    <w:rsid w:val="75441CAA"/>
    <w:rsid w:val="759E02BD"/>
    <w:rsid w:val="77F35741"/>
    <w:rsid w:val="78481C82"/>
    <w:rsid w:val="789B1E63"/>
    <w:rsid w:val="78BC0632"/>
    <w:rsid w:val="78BE0AF1"/>
    <w:rsid w:val="792701E6"/>
    <w:rsid w:val="79386943"/>
    <w:rsid w:val="798E357B"/>
    <w:rsid w:val="79D27142"/>
    <w:rsid w:val="7A8647EE"/>
    <w:rsid w:val="7AFC68A2"/>
    <w:rsid w:val="7B655EDF"/>
    <w:rsid w:val="7B8A691F"/>
    <w:rsid w:val="7BBF41D4"/>
    <w:rsid w:val="7BC97F92"/>
    <w:rsid w:val="7CF966CC"/>
    <w:rsid w:val="7D06418C"/>
    <w:rsid w:val="7D0B50F4"/>
    <w:rsid w:val="7E5C6730"/>
    <w:rsid w:val="7ED85B4B"/>
    <w:rsid w:val="7EEA09A6"/>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widowControl/>
      <w:spacing w:line="360" w:lineRule="auto"/>
      <w:ind w:left="0" w:firstLine="0"/>
      <w:jc w:val="left"/>
      <w:outlineLvl w:val="0"/>
    </w:pPr>
    <w:rPr>
      <w:rFonts w:ascii="黑体" w:hAnsi="黑体" w:eastAsia="黑体"/>
      <w:kern w:val="0"/>
      <w:sz w:val="28"/>
    </w:rPr>
  </w:style>
  <w:style w:type="paragraph" w:styleId="4">
    <w:name w:val="heading 2"/>
    <w:basedOn w:val="1"/>
    <w:next w:val="5"/>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1"/>
    <w:pPr>
      <w:widowControl w:val="0"/>
      <w:adjustRightInd/>
      <w:snapToGrid/>
      <w:spacing w:after="0"/>
      <w:ind w:left="137"/>
    </w:pPr>
    <w:rPr>
      <w:rFonts w:ascii="宋体" w:hAnsi="宋体" w:eastAsia="宋体"/>
      <w:sz w:val="24"/>
      <w:szCs w:val="24"/>
      <w:lang w:eastAsia="en-US"/>
    </w:rPr>
  </w:style>
  <w:style w:type="paragraph" w:styleId="5">
    <w:name w:val="Normal Indent"/>
    <w:basedOn w:val="1"/>
    <w:autoRedefine/>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6">
    <w:name w:val="annotation text"/>
    <w:basedOn w:val="1"/>
    <w:qFormat/>
    <w:uiPriority w:val="0"/>
    <w:pPr>
      <w:jc w:val="left"/>
    </w:pPr>
  </w:style>
  <w:style w:type="paragraph" w:styleId="7">
    <w:name w:val="footer"/>
    <w:basedOn w:val="1"/>
    <w:link w:val="18"/>
    <w:autoRedefine/>
    <w:qFormat/>
    <w:uiPriority w:val="0"/>
    <w:pPr>
      <w:tabs>
        <w:tab w:val="center" w:pos="4153"/>
        <w:tab w:val="right" w:pos="8306"/>
      </w:tabs>
      <w:snapToGrid w:val="0"/>
      <w:jc w:val="left"/>
    </w:pPr>
    <w:rPr>
      <w:sz w:val="18"/>
      <w:szCs w:val="18"/>
    </w:rPr>
  </w:style>
  <w:style w:type="paragraph" w:styleId="8">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11">
    <w:name w:val="Table Grid"/>
    <w:basedOn w:val="1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autoRedefine/>
    <w:qFormat/>
    <w:uiPriority w:val="0"/>
    <w:rPr>
      <w:color w:val="444444"/>
      <w:sz w:val="21"/>
      <w:szCs w:val="21"/>
      <w:u w:val="none"/>
    </w:rPr>
  </w:style>
  <w:style w:type="character" w:styleId="14">
    <w:name w:val="Hyperlink"/>
    <w:basedOn w:val="12"/>
    <w:autoRedefine/>
    <w:semiHidden/>
    <w:unhideWhenUsed/>
    <w:qFormat/>
    <w:uiPriority w:val="99"/>
    <w:rPr>
      <w:rFonts w:ascii="微软雅黑" w:hAnsi="微软雅黑" w:eastAsia="微软雅黑" w:cs="微软雅黑"/>
      <w:color w:val="02396F"/>
      <w:u w:val="single"/>
    </w:rPr>
  </w:style>
  <w:style w:type="character" w:styleId="15">
    <w:name w:val="annotation reference"/>
    <w:basedOn w:val="12"/>
    <w:autoRedefine/>
    <w:qFormat/>
    <w:uiPriority w:val="0"/>
    <w:rPr>
      <w:sz w:val="21"/>
      <w:szCs w:val="21"/>
    </w:rPr>
  </w:style>
  <w:style w:type="paragraph" w:customStyle="1" w:styleId="16">
    <w:name w:val="No Spacing"/>
    <w:basedOn w:val="1"/>
    <w:autoRedefine/>
    <w:qFormat/>
    <w:uiPriority w:val="1"/>
    <w:pPr>
      <w:spacing w:after="0" w:line="400" w:lineRule="exact"/>
    </w:pPr>
    <w:rPr>
      <w:rFonts w:eastAsia="宋体"/>
      <w:sz w:val="24"/>
    </w:rPr>
  </w:style>
  <w:style w:type="paragraph" w:customStyle="1" w:styleId="17">
    <w:name w:val="Normal_3"/>
    <w:autoRedefine/>
    <w:qFormat/>
    <w:uiPriority w:val="0"/>
    <w:rPr>
      <w:rFonts w:ascii="Times New Roman" w:hAnsi="Times New Roman" w:eastAsia="Times New Roman" w:cs="Times New Roman"/>
      <w:sz w:val="24"/>
      <w:szCs w:val="24"/>
      <w:lang w:val="en-US" w:eastAsia="zh-CN" w:bidi="ar-SA"/>
    </w:rPr>
  </w:style>
  <w:style w:type="character" w:customStyle="1" w:styleId="18">
    <w:name w:val="页脚 字符"/>
    <w:basedOn w:val="12"/>
    <w:link w:val="7"/>
    <w:autoRedefine/>
    <w:qFormat/>
    <w:uiPriority w:val="0"/>
    <w:rPr>
      <w:rFonts w:asciiTheme="minorHAnsi" w:hAnsiTheme="minorHAnsi" w:eastAsiaTheme="minorEastAsia" w:cstheme="minorBidi"/>
      <w:kern w:val="2"/>
      <w:sz w:val="18"/>
      <w:szCs w:val="18"/>
    </w:rPr>
  </w:style>
  <w:style w:type="paragraph" w:styleId="19">
    <w:name w:val="List Paragraph"/>
    <w:basedOn w:val="1"/>
    <w:autoRedefine/>
    <w:qFormat/>
    <w:uiPriority w:val="99"/>
    <w:pPr>
      <w:ind w:firstLine="420" w:firstLineChars="200"/>
    </w:pPr>
  </w:style>
  <w:style w:type="character" w:customStyle="1" w:styleId="20">
    <w:name w:val="hover15"/>
    <w:basedOn w:val="12"/>
    <w:autoRedefine/>
    <w:qFormat/>
    <w:uiPriority w:val="0"/>
  </w:style>
  <w:style w:type="paragraph" w:customStyle="1" w:styleId="21">
    <w:name w:val="无间隔1"/>
    <w:basedOn w:val="1"/>
    <w:autoRedefine/>
    <w:qFormat/>
    <w:uiPriority w:val="1"/>
    <w:pPr>
      <w:spacing w:line="400" w:lineRule="exact"/>
    </w:pPr>
    <w:rPr>
      <w:rFonts w:ascii="Calibri" w:hAnsi="Calibri"/>
      <w:sz w:val="24"/>
      <w:szCs w:val="22"/>
    </w:rPr>
  </w:style>
  <w:style w:type="character" w:customStyle="1" w:styleId="22">
    <w:name w:val="font21"/>
    <w:basedOn w:val="12"/>
    <w:autoRedefine/>
    <w:qFormat/>
    <w:uiPriority w:val="0"/>
    <w:rPr>
      <w:rFonts w:hint="eastAsia" w:ascii="宋体" w:hAnsi="宋体" w:eastAsia="宋体" w:cs="宋体"/>
      <w:color w:val="FF0000"/>
      <w:sz w:val="24"/>
      <w:szCs w:val="24"/>
      <w:u w:val="none"/>
    </w:rPr>
  </w:style>
  <w:style w:type="paragraph" w:customStyle="1" w:styleId="23">
    <w:name w:val="表格文字"/>
    <w:basedOn w:val="1"/>
    <w:autoRedefine/>
    <w:qFormat/>
    <w:uiPriority w:val="0"/>
    <w:pPr>
      <w:spacing w:before="25" w:after="25"/>
      <w:jc w:val="left"/>
    </w:pPr>
    <w:rPr>
      <w:rFonts w:ascii="Calibri" w:hAnsi="Calibri" w:cs="Times New Roman"/>
      <w:spacing w:val="10"/>
      <w:kern w:val="0"/>
      <w:sz w:val="24"/>
    </w:rPr>
  </w:style>
  <w:style w:type="character" w:customStyle="1" w:styleId="24">
    <w:name w:val="font11"/>
    <w:basedOn w:val="12"/>
    <w:qFormat/>
    <w:uiPriority w:val="0"/>
    <w:rPr>
      <w:rFonts w:hint="eastAsia" w:ascii="宋体" w:hAnsi="宋体" w:eastAsia="宋体" w:cs="宋体"/>
      <w:color w:val="000000"/>
      <w:sz w:val="22"/>
      <w:szCs w:val="22"/>
      <w:u w:val="none"/>
    </w:rPr>
  </w:style>
  <w:style w:type="character" w:customStyle="1" w:styleId="25">
    <w:name w:val="font41"/>
    <w:basedOn w:val="12"/>
    <w:qFormat/>
    <w:uiPriority w:val="0"/>
    <w:rPr>
      <w:rFonts w:hint="eastAsia" w:ascii="宋体" w:hAnsi="宋体" w:eastAsia="宋体" w:cs="宋体"/>
      <w:color w:val="000000"/>
      <w:sz w:val="22"/>
      <w:szCs w:val="22"/>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70</Words>
  <Characters>73</Characters>
  <Lines>55</Lines>
  <Paragraphs>15</Paragraphs>
  <TotalTime>4</TotalTime>
  <ScaleCrop>false</ScaleCrop>
  <LinksUpToDate>false</LinksUpToDate>
  <CharactersWithSpaces>81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2025-09-03T03:59:00Z</cp:lastPrinted>
  <dcterms:modified xsi:type="dcterms:W3CDTF">2026-09-07T07:42:02Z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B6D9BB5741254DE7B5970D4CC0988860_13</vt:lpwstr>
  </property>
  <property fmtid="{D5CDD505-2E9C-101B-9397-08002B2CF9AE}" pid="4" name="KSOTemplateDocerSaveRecord">
    <vt:lpwstr>eyJoZGlkIjoiYWU1NDNmY2IxYmMyMzRjZjA2YTM3NGEzN2VhMTM1N2YiLCJ1c2VySWQiOiI4OTgwMjI2MDkifQ==</vt:lpwstr>
  </property>
</Properties>
</file>