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8EDBC">
      <w:pPr>
        <w:jc w:val="center"/>
        <w:rPr>
          <w:rFonts w:hint="eastAsia" w:ascii="黑体" w:hAnsi="黑体" w:eastAsia="黑体" w:cs="黑体"/>
          <w:sz w:val="52"/>
          <w:szCs w:val="52"/>
        </w:rPr>
      </w:pPr>
    </w:p>
    <w:p w14:paraId="4D240396">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0D6A565F">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紧密型医共体智慧中心（云）药房系统建设采购项目</w:t>
      </w:r>
    </w:p>
    <w:p w14:paraId="4C955027">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F0B692B">
      <w:pPr>
        <w:jc w:val="center"/>
        <w:rPr>
          <w:rFonts w:ascii="黑体" w:hAnsi="黑体" w:eastAsia="黑体" w:cs="黑体"/>
          <w:sz w:val="52"/>
          <w:szCs w:val="52"/>
        </w:rPr>
      </w:pPr>
    </w:p>
    <w:p w14:paraId="7439C5C9">
      <w:pPr>
        <w:rPr>
          <w:rFonts w:hint="eastAsia" w:ascii="黑体" w:hAnsi="黑体" w:eastAsia="黑体" w:cs="黑体"/>
          <w:sz w:val="52"/>
          <w:szCs w:val="52"/>
        </w:rPr>
      </w:pPr>
    </w:p>
    <w:p w14:paraId="218DFE58">
      <w:pPr>
        <w:pStyle w:val="15"/>
        <w:rPr>
          <w:rFonts w:hint="eastAsia"/>
        </w:rPr>
      </w:pPr>
    </w:p>
    <w:p w14:paraId="0B8AD9C5">
      <w:pPr>
        <w:pStyle w:val="15"/>
        <w:rPr>
          <w:rFonts w:hint="eastAsia"/>
        </w:rPr>
      </w:pPr>
    </w:p>
    <w:p w14:paraId="707B73A8">
      <w:pPr>
        <w:pStyle w:val="15"/>
        <w:rPr>
          <w:rFonts w:hint="eastAsia"/>
        </w:rPr>
      </w:pPr>
    </w:p>
    <w:p w14:paraId="58785D74">
      <w:pPr>
        <w:jc w:val="center"/>
        <w:rPr>
          <w:rFonts w:ascii="黑体" w:hAnsi="黑体" w:eastAsia="黑体" w:cs="黑体"/>
          <w:sz w:val="52"/>
          <w:szCs w:val="52"/>
        </w:rPr>
      </w:pPr>
    </w:p>
    <w:p w14:paraId="146601FE">
      <w:pPr>
        <w:pStyle w:val="15"/>
        <w:rPr>
          <w:rFonts w:ascii="黑体" w:hAnsi="黑体" w:eastAsia="黑体" w:cs="黑体"/>
          <w:sz w:val="52"/>
          <w:szCs w:val="52"/>
        </w:rPr>
      </w:pPr>
    </w:p>
    <w:p w14:paraId="49929A60">
      <w:pPr>
        <w:pStyle w:val="15"/>
        <w:rPr>
          <w:rFonts w:ascii="黑体" w:hAnsi="黑体" w:eastAsia="黑体" w:cs="黑体"/>
          <w:sz w:val="52"/>
          <w:szCs w:val="52"/>
        </w:rPr>
      </w:pPr>
    </w:p>
    <w:p w14:paraId="70956D4F">
      <w:pPr>
        <w:jc w:val="both"/>
        <w:rPr>
          <w:rFonts w:ascii="黑体" w:hAnsi="黑体" w:eastAsia="黑体" w:cs="黑体"/>
          <w:sz w:val="52"/>
          <w:szCs w:val="52"/>
        </w:rPr>
      </w:pPr>
    </w:p>
    <w:p w14:paraId="09E1BB7E">
      <w:pPr>
        <w:pStyle w:val="15"/>
      </w:pPr>
    </w:p>
    <w:p w14:paraId="16381065">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3EDF2F96">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2026年9月3日</w:t>
      </w:r>
    </w:p>
    <w:p w14:paraId="69EAAF19">
      <w:pPr>
        <w:pStyle w:val="15"/>
        <w:rPr>
          <w:rFonts w:hint="eastAsia"/>
          <w:lang w:val="en-US" w:eastAsia="zh-CN"/>
        </w:rPr>
      </w:pPr>
    </w:p>
    <w:p w14:paraId="529110F1">
      <w:pPr>
        <w:pStyle w:val="15"/>
        <w:rPr>
          <w:rFonts w:hint="eastAsia" w:ascii="黑体" w:hAnsi="黑体" w:eastAsia="黑体" w:cs="黑体"/>
          <w:sz w:val="32"/>
          <w:szCs w:val="32"/>
          <w:lang w:val="en-US" w:eastAsia="zh-CN"/>
        </w:rPr>
      </w:pPr>
    </w:p>
    <w:p w14:paraId="1DAFDC79">
      <w:pPr>
        <w:pStyle w:val="15"/>
        <w:rPr>
          <w:rFonts w:hint="eastAsia" w:ascii="黑体" w:hAnsi="黑体" w:eastAsia="黑体" w:cs="黑体"/>
          <w:sz w:val="32"/>
          <w:szCs w:val="32"/>
          <w:lang w:val="en-US" w:eastAsia="zh-CN"/>
        </w:rPr>
      </w:pPr>
    </w:p>
    <w:p w14:paraId="4F2B3A17">
      <w:pPr>
        <w:pStyle w:val="15"/>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59BEA0C5">
      <w:pPr>
        <w:pStyle w:val="15"/>
        <w:rPr>
          <w:rFonts w:hint="eastAsia" w:ascii="黑体" w:hAnsi="黑体" w:eastAsia="黑体" w:cs="黑体"/>
          <w:sz w:val="32"/>
          <w:szCs w:val="32"/>
          <w:lang w:val="en-US" w:eastAsia="zh-CN"/>
        </w:rPr>
      </w:pPr>
    </w:p>
    <w:p w14:paraId="7DB6FC2C">
      <w:pPr>
        <w:pStyle w:val="15"/>
        <w:rPr>
          <w:rFonts w:hint="eastAsia" w:ascii="黑体" w:hAnsi="黑体" w:eastAsia="黑体" w:cs="黑体"/>
          <w:sz w:val="32"/>
          <w:szCs w:val="32"/>
          <w:lang w:val="en-US" w:eastAsia="zh-CN"/>
        </w:rPr>
      </w:pPr>
    </w:p>
    <w:p w14:paraId="7E53C95E">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20E7BA97">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1793ED2">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45A4122">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04270AE3">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137FA1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3AFB8A">
      <w:pPr>
        <w:rPr>
          <w:rFonts w:ascii="黑体" w:hAnsi="黑体" w:eastAsia="黑体" w:cs="黑体"/>
          <w:sz w:val="32"/>
          <w:szCs w:val="32"/>
        </w:rPr>
      </w:pPr>
      <w:r>
        <w:rPr>
          <w:rFonts w:hint="eastAsia" w:ascii="黑体" w:hAnsi="黑体" w:eastAsia="黑体" w:cs="黑体"/>
          <w:sz w:val="32"/>
          <w:szCs w:val="32"/>
        </w:rPr>
        <w:t xml:space="preserve">           （四）评标办法</w:t>
      </w:r>
    </w:p>
    <w:p w14:paraId="7CA98794">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2883C483">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6BD150B3">
      <w:pPr>
        <w:rPr>
          <w:rFonts w:ascii="黑体" w:hAnsi="黑体" w:eastAsia="黑体" w:cs="黑体"/>
          <w:sz w:val="32"/>
          <w:szCs w:val="32"/>
        </w:rPr>
      </w:pPr>
    </w:p>
    <w:p w14:paraId="64BAF2F8">
      <w:pPr>
        <w:rPr>
          <w:rFonts w:ascii="黑体" w:hAnsi="黑体" w:eastAsia="黑体" w:cs="黑体"/>
          <w:sz w:val="32"/>
          <w:szCs w:val="32"/>
        </w:rPr>
      </w:pPr>
    </w:p>
    <w:p w14:paraId="607BD496">
      <w:pPr>
        <w:rPr>
          <w:rFonts w:ascii="黑体" w:hAnsi="黑体" w:eastAsia="黑体" w:cs="黑体"/>
          <w:sz w:val="32"/>
          <w:szCs w:val="32"/>
        </w:rPr>
      </w:pPr>
    </w:p>
    <w:p w14:paraId="698B5CFC">
      <w:pPr>
        <w:rPr>
          <w:rFonts w:ascii="黑体" w:hAnsi="黑体" w:eastAsia="黑体" w:cs="黑体"/>
          <w:sz w:val="32"/>
          <w:szCs w:val="32"/>
        </w:rPr>
      </w:pPr>
    </w:p>
    <w:p w14:paraId="30ED1DE1">
      <w:pPr>
        <w:rPr>
          <w:rFonts w:ascii="黑体" w:hAnsi="黑体" w:eastAsia="黑体" w:cs="黑体"/>
          <w:sz w:val="32"/>
          <w:szCs w:val="32"/>
        </w:rPr>
      </w:pPr>
    </w:p>
    <w:p w14:paraId="3D0F734F">
      <w:pPr>
        <w:rPr>
          <w:rFonts w:ascii="黑体" w:hAnsi="黑体" w:eastAsia="黑体" w:cs="黑体"/>
          <w:sz w:val="32"/>
          <w:szCs w:val="32"/>
        </w:rPr>
      </w:pPr>
    </w:p>
    <w:p w14:paraId="078C07FA">
      <w:pPr>
        <w:pStyle w:val="15"/>
        <w:rPr>
          <w:rFonts w:ascii="黑体" w:hAnsi="黑体" w:eastAsia="黑体" w:cs="黑体"/>
          <w:sz w:val="32"/>
          <w:szCs w:val="32"/>
        </w:rPr>
      </w:pPr>
    </w:p>
    <w:p w14:paraId="4A7DD139">
      <w:pPr>
        <w:pStyle w:val="15"/>
        <w:rPr>
          <w:rFonts w:ascii="黑体" w:hAnsi="黑体" w:eastAsia="黑体" w:cs="黑体"/>
          <w:sz w:val="32"/>
          <w:szCs w:val="32"/>
        </w:rPr>
      </w:pPr>
    </w:p>
    <w:p w14:paraId="43C736C9">
      <w:pPr>
        <w:rPr>
          <w:rFonts w:ascii="黑体" w:hAnsi="黑体" w:eastAsia="黑体" w:cs="黑体"/>
          <w:sz w:val="32"/>
          <w:szCs w:val="32"/>
        </w:rPr>
      </w:pPr>
    </w:p>
    <w:p w14:paraId="3F007EF5">
      <w:pPr>
        <w:rPr>
          <w:rFonts w:ascii="黑体" w:hAnsi="黑体" w:eastAsia="黑体" w:cs="黑体"/>
          <w:sz w:val="32"/>
          <w:szCs w:val="32"/>
        </w:rPr>
      </w:pPr>
    </w:p>
    <w:p w14:paraId="62F829A8">
      <w:pPr>
        <w:pStyle w:val="15"/>
      </w:pPr>
    </w:p>
    <w:p w14:paraId="5B42A660">
      <w:pPr>
        <w:rPr>
          <w:rFonts w:ascii="黑体" w:hAnsi="黑体" w:eastAsia="黑体" w:cs="黑体"/>
          <w:sz w:val="32"/>
          <w:szCs w:val="32"/>
        </w:rPr>
      </w:pPr>
    </w:p>
    <w:p w14:paraId="4B0F254A">
      <w:pPr>
        <w:pStyle w:val="15"/>
        <w:rPr>
          <w:rFonts w:ascii="黑体" w:hAnsi="黑体" w:eastAsia="黑体" w:cs="黑体"/>
          <w:sz w:val="32"/>
          <w:szCs w:val="32"/>
        </w:rPr>
      </w:pPr>
    </w:p>
    <w:p w14:paraId="244DCED2">
      <w:pPr>
        <w:pStyle w:val="15"/>
        <w:rPr>
          <w:rFonts w:ascii="黑体" w:hAnsi="黑体" w:eastAsia="黑体" w:cs="黑体"/>
          <w:sz w:val="32"/>
          <w:szCs w:val="32"/>
        </w:rPr>
      </w:pPr>
    </w:p>
    <w:p w14:paraId="1A68C84A">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06E60F4">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bookmarkStart w:id="24" w:name="_GoBack"/>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紧密型医共体智慧中心（云）药房系统建设采购项目</w:t>
      </w:r>
      <w:r>
        <w:rPr>
          <w:rFonts w:hint="eastAsia" w:ascii="仿宋_GB2312" w:eastAsia="仿宋_GB2312"/>
          <w:sz w:val="32"/>
          <w:szCs w:val="32"/>
          <w:lang w:eastAsia="zh-CN"/>
        </w:rPr>
        <w:t>，具体事宜公布如下：</w:t>
      </w:r>
    </w:p>
    <w:p w14:paraId="230B0DD7">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6538B2F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紧密型医共体智慧中心（云）药房系统建设采购项目</w:t>
      </w:r>
      <w:r>
        <w:rPr>
          <w:rFonts w:hint="eastAsia" w:ascii="仿宋_GB2312" w:eastAsia="仿宋_GB2312"/>
          <w:sz w:val="32"/>
          <w:szCs w:val="32"/>
        </w:rPr>
        <w:t>。</w:t>
      </w:r>
    </w:p>
    <w:p w14:paraId="764404A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stheme="minorBidi"/>
          <w:kern w:val="2"/>
          <w:sz w:val="32"/>
          <w:szCs w:val="32"/>
          <w:lang w:val="en-US" w:eastAsia="zh-CN" w:bidi="ar-SA"/>
        </w:rPr>
      </w:pPr>
      <w:r>
        <w:rPr>
          <w:rFonts w:hint="eastAsia" w:ascii="黑体" w:eastAsia="黑体"/>
          <w:sz w:val="32"/>
          <w:szCs w:val="32"/>
        </w:rPr>
        <w:t>项目概况</w:t>
      </w:r>
      <w:r>
        <w:rPr>
          <w:rFonts w:hint="eastAsia" w:ascii="黑体" w:eastAsia="黑体"/>
          <w:sz w:val="32"/>
          <w:szCs w:val="32"/>
          <w:lang w:val="en-US" w:eastAsia="zh-CN"/>
        </w:rPr>
        <w:t xml:space="preserve"> </w:t>
      </w:r>
      <w:r>
        <w:rPr>
          <w:rFonts w:hint="eastAsia" w:ascii="仿宋_GB2312" w:eastAsia="仿宋_GB2312" w:hAnsiTheme="minorHAnsi" w:cstheme="minorBidi"/>
          <w:kern w:val="2"/>
          <w:sz w:val="32"/>
          <w:szCs w:val="32"/>
          <w:lang w:val="en-US" w:eastAsia="zh-CN" w:bidi="ar-SA"/>
        </w:rPr>
        <w:t xml:space="preserve"> </w:t>
      </w:r>
      <w:r>
        <w:rPr>
          <w:rFonts w:hint="eastAsia" w:ascii="仿宋_GB2312" w:eastAsia="仿宋_GB2312" w:cstheme="minorBidi"/>
          <w:kern w:val="2"/>
          <w:sz w:val="32"/>
          <w:szCs w:val="32"/>
          <w:lang w:val="en-US" w:eastAsia="zh-CN" w:bidi="ar-SA"/>
        </w:rPr>
        <w:t xml:space="preserve"> </w:t>
      </w:r>
    </w:p>
    <w:p w14:paraId="5E47D9B2">
      <w:pPr>
        <w:ind w:firstLine="640" w:firstLineChars="200"/>
        <w:rPr>
          <w:rFonts w:hint="default" w:ascii="仿宋_GB2312" w:eastAsia="仿宋_GB2312" w:cstheme="minorBidi"/>
          <w:kern w:val="2"/>
          <w:sz w:val="32"/>
          <w:szCs w:val="32"/>
          <w:highlight w:val="yellow"/>
          <w:lang w:val="en-US" w:eastAsia="zh-CN" w:bidi="ar-SA"/>
        </w:rPr>
      </w:pPr>
      <w:r>
        <w:rPr>
          <w:rFonts w:hint="eastAsia" w:ascii="仿宋_GB2312" w:eastAsia="仿宋_GB2312" w:cstheme="minorBidi"/>
          <w:kern w:val="2"/>
          <w:sz w:val="32"/>
          <w:szCs w:val="32"/>
          <w:lang w:val="en-US" w:eastAsia="zh-CN" w:bidi="ar-SA"/>
        </w:rPr>
        <w:t>项目要求：</w:t>
      </w:r>
      <w:r>
        <w:rPr>
          <w:rFonts w:hint="eastAsia" w:ascii="仿宋_GB2312" w:hAnsi="仿宋_GB2312" w:eastAsia="仿宋_GB2312" w:cs="仿宋_GB2312"/>
          <w:sz w:val="32"/>
          <w:szCs w:val="32"/>
          <w:lang w:val="en-US" w:eastAsia="zh-CN"/>
        </w:rPr>
        <w:t>覆盖医共体所有医疗机构及当地卫健委使用，包含医院定制二次开发费用，包含对接省网采平台接口费用，包含满足三医一体化建设标准改造或接口对接费用，包含软件开发、部署、实施、调试等费用，包含采购计划与供应商系统对接，包含三年软件维保费用，包含与基层HIS接口费。详细参数要求见附件</w:t>
      </w:r>
      <w:r>
        <w:rPr>
          <w:rFonts w:hint="eastAsia" w:ascii="仿宋_GB2312" w:hAnsi="仿宋_GB2312" w:eastAsia="仿宋_GB2312" w:cs="仿宋_GB2312"/>
          <w:sz w:val="28"/>
          <w:szCs w:val="28"/>
          <w:lang w:val="en-US" w:eastAsia="zh-CN"/>
        </w:rPr>
        <w:t>。</w:t>
      </w:r>
    </w:p>
    <w:p w14:paraId="0B2E8DEC">
      <w:pPr>
        <w:pStyle w:val="15"/>
        <w:keepNext w:val="0"/>
        <w:keepLines w:val="0"/>
        <w:pageBreakBefore w:val="0"/>
        <w:kinsoku/>
        <w:wordWrap/>
        <w:overflowPunct/>
        <w:topLinePunct w:val="0"/>
        <w:autoSpaceDE/>
        <w:autoSpaceDN/>
        <w:bidi w:val="0"/>
        <w:snapToGrid/>
        <w:spacing w:line="560" w:lineRule="exact"/>
        <w:ind w:firstLine="640" w:firstLineChars="200"/>
        <w:textAlignment w:val="auto"/>
        <w:outlineLvl w:val="9"/>
        <w:rPr>
          <w:rFonts w:hint="default"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项目预算：295000元整。</w:t>
      </w:r>
    </w:p>
    <w:p w14:paraId="57B3597C">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ascii="仿宋_GB2312" w:eastAsia="仿宋_GB2312"/>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2D0896EA">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lang w:eastAsia="zh-CN"/>
        </w:rPr>
        <w:t>；</w:t>
      </w:r>
    </w:p>
    <w:p w14:paraId="63AA7B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51D889D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6DA2AAA1">
      <w:pPr>
        <w:pStyle w:val="15"/>
        <w:rPr>
          <w:rFonts w:hint="default" w:eastAsia="仿宋_GB2312"/>
          <w:lang w:val="en-US" w:eastAsia="zh-CN"/>
        </w:rPr>
      </w:pPr>
      <w:r>
        <w:rPr>
          <w:rFonts w:hint="eastAsia" w:ascii="仿宋_GB2312" w:eastAsia="仿宋_GB2312"/>
          <w:sz w:val="32"/>
          <w:szCs w:val="32"/>
          <w:lang w:val="en-US" w:eastAsia="zh-CN"/>
        </w:rPr>
        <w:t xml:space="preserve">    4、本项目不接受联合体投标，不允许分包和转包。</w:t>
      </w:r>
    </w:p>
    <w:p w14:paraId="16D89DD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4A578114">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226C959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0</w:t>
      </w:r>
      <w:r>
        <w:rPr>
          <w:rFonts w:hint="eastAsia" w:ascii="仿宋_GB2312" w:eastAsia="仿宋_GB2312"/>
          <w:sz w:val="32"/>
          <w:szCs w:val="32"/>
        </w:rPr>
        <w:t>0-12:00,14:</w:t>
      </w:r>
      <w:r>
        <w:rPr>
          <w:rFonts w:hint="eastAsia" w:ascii="仿宋_GB2312" w:eastAsia="仿宋_GB2312"/>
          <w:sz w:val="32"/>
          <w:szCs w:val="32"/>
          <w:lang w:val="en-US" w:eastAsia="zh-CN"/>
        </w:rPr>
        <w:t>0</w:t>
      </w:r>
      <w:r>
        <w:rPr>
          <w:rFonts w:hint="eastAsia" w:ascii="仿宋_GB2312" w:eastAsia="仿宋_GB2312"/>
          <w:sz w:val="32"/>
          <w:szCs w:val="32"/>
        </w:rPr>
        <w:t>0-17:00（北京时间）】</w:t>
      </w:r>
    </w:p>
    <w:p w14:paraId="3CF42C51">
      <w:pPr>
        <w:keepNext w:val="0"/>
        <w:keepLines w:val="0"/>
        <w:pageBreakBefore w:val="0"/>
        <w:numPr>
          <w:ilvl w:val="0"/>
          <w:numId w:val="5"/>
        </w:numPr>
        <w:kinsoku/>
        <w:wordWrap/>
        <w:overflowPunct/>
        <w:topLinePunct w:val="0"/>
        <w:autoSpaceDE/>
        <w:autoSpaceDN/>
        <w:bidi w:val="0"/>
        <w:snapToGrid/>
        <w:spacing w:line="578" w:lineRule="exact"/>
        <w:ind w:left="-10" w:leftChars="0" w:firstLine="640" w:firstLineChars="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报名地点：</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 xml:space="preserve"> 科研楼3楼财务部</w:t>
      </w:r>
    </w:p>
    <w:p w14:paraId="13A4349B">
      <w:pPr>
        <w:keepNext w:val="0"/>
        <w:keepLines w:val="0"/>
        <w:pageBreakBefore w:val="0"/>
        <w:numPr>
          <w:ilvl w:val="0"/>
          <w:numId w:val="5"/>
        </w:numPr>
        <w:kinsoku/>
        <w:wordWrap/>
        <w:overflowPunct/>
        <w:topLinePunct w:val="0"/>
        <w:autoSpaceDE/>
        <w:autoSpaceDN/>
        <w:bidi w:val="0"/>
        <w:snapToGrid/>
        <w:spacing w:line="578" w:lineRule="exact"/>
        <w:ind w:left="-10" w:leftChars="0" w:firstLine="640" w:firstLineChars="0"/>
        <w:textAlignment w:val="auto"/>
        <w:outlineLvl w:val="9"/>
        <w:rPr>
          <w:rFonts w:hint="eastAsia" w:ascii="仿宋_GB2312" w:eastAsia="仿宋_GB2312"/>
          <w:color w:val="FF0000"/>
          <w:sz w:val="32"/>
          <w:szCs w:val="32"/>
        </w:rPr>
      </w:pP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w:t>
      </w:r>
    </w:p>
    <w:p w14:paraId="61F7EAEC">
      <w:pPr>
        <w:keepNext w:val="0"/>
        <w:keepLines w:val="0"/>
        <w:pageBreakBefore w:val="0"/>
        <w:numPr>
          <w:ilvl w:val="0"/>
          <w:numId w:val="0"/>
        </w:numPr>
        <w:kinsoku/>
        <w:wordWrap/>
        <w:overflowPunct/>
        <w:topLinePunct w:val="0"/>
        <w:autoSpaceDE/>
        <w:autoSpaceDN/>
        <w:bidi w:val="0"/>
        <w:snapToGrid/>
        <w:spacing w:line="578" w:lineRule="exact"/>
        <w:textAlignment w:val="auto"/>
        <w:outlineLvl w:val="9"/>
        <w:rPr>
          <w:rFonts w:hint="default" w:ascii="仿宋_GB2312" w:eastAsia="仿宋_GB2312"/>
          <w:color w:val="FF0000"/>
          <w:sz w:val="32"/>
          <w:szCs w:val="32"/>
          <w:lang w:val="en-US" w:eastAsia="zh-CN"/>
        </w:rPr>
      </w:pPr>
      <w:r>
        <w:rPr>
          <w:rFonts w:hint="eastAsia" w:ascii="仿宋_GB2312" w:eastAsia="仿宋_GB2312"/>
          <w:color w:val="FF0000"/>
          <w:sz w:val="32"/>
          <w:szCs w:val="32"/>
        </w:rPr>
        <w:t>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w:t>
      </w:r>
    </w:p>
    <w:p w14:paraId="350D1EDC">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D7F207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52B6713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979A66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2CC9E2C1">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b/>
          <w:sz w:val="32"/>
          <w:szCs w:val="32"/>
        </w:rPr>
        <w:t>评审须知：</w:t>
      </w:r>
      <w:r>
        <w:rPr>
          <w:rFonts w:hint="eastAsia" w:ascii="仿宋_GB2312" w:eastAsia="仿宋_GB2312"/>
          <w:sz w:val="32"/>
          <w:szCs w:val="32"/>
        </w:rPr>
        <w:t>携带标书</w:t>
      </w:r>
      <w:r>
        <w:rPr>
          <w:rFonts w:hint="eastAsia" w:ascii="仿宋_GB2312" w:eastAsia="仿宋_GB2312"/>
          <w:sz w:val="32"/>
          <w:szCs w:val="32"/>
          <w:lang w:eastAsia="zh-CN"/>
        </w:rPr>
        <w:t>、</w:t>
      </w:r>
      <w:r>
        <w:rPr>
          <w:rFonts w:hint="eastAsia" w:ascii="仿宋_GB2312" w:eastAsia="仿宋_GB2312"/>
          <w:sz w:val="32"/>
          <w:szCs w:val="32"/>
          <w:lang w:val="en-US" w:eastAsia="zh-CN"/>
        </w:rPr>
        <w:t>授权委托书及电子报价单</w:t>
      </w:r>
    </w:p>
    <w:p w14:paraId="124949E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40D7CA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EAD3E4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B97FA1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68D0B68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D53BF0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47177B9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bookmarkEnd w:id="24"/>
    </w:p>
    <w:p w14:paraId="29A482B3">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eastAsia="仿宋_GB2312"/>
          <w:b/>
          <w:sz w:val="32"/>
          <w:szCs w:val="32"/>
        </w:rPr>
      </w:pPr>
    </w:p>
    <w:p w14:paraId="01CA8A27">
      <w:pPr>
        <w:pStyle w:val="15"/>
        <w:rPr>
          <w:rFonts w:hint="default" w:ascii="仿宋_GB2312" w:eastAsia="仿宋_GB2312"/>
          <w:b/>
          <w:sz w:val="32"/>
          <w:szCs w:val="32"/>
        </w:rPr>
      </w:pPr>
    </w:p>
    <w:p w14:paraId="2C261EDB">
      <w:pPr>
        <w:pStyle w:val="15"/>
        <w:rPr>
          <w:rFonts w:hint="default" w:ascii="仿宋_GB2312" w:eastAsia="仿宋_GB2312"/>
          <w:b/>
          <w:sz w:val="32"/>
          <w:szCs w:val="32"/>
        </w:rPr>
      </w:pPr>
    </w:p>
    <w:p w14:paraId="2E891CD2">
      <w:pPr>
        <w:pStyle w:val="15"/>
        <w:rPr>
          <w:rFonts w:hint="default" w:ascii="仿宋_GB2312" w:eastAsia="仿宋_GB2312"/>
          <w:b/>
          <w:sz w:val="32"/>
          <w:szCs w:val="32"/>
        </w:rPr>
      </w:pPr>
    </w:p>
    <w:p w14:paraId="43402B5C">
      <w:pPr>
        <w:pStyle w:val="15"/>
        <w:rPr>
          <w:rFonts w:hint="default" w:ascii="仿宋_GB2312" w:eastAsia="仿宋_GB2312"/>
          <w:b/>
          <w:sz w:val="32"/>
          <w:szCs w:val="32"/>
        </w:rPr>
      </w:pPr>
    </w:p>
    <w:p w14:paraId="3DF57974">
      <w:pPr>
        <w:pStyle w:val="15"/>
        <w:rPr>
          <w:rFonts w:hint="default" w:ascii="仿宋_GB2312" w:eastAsia="仿宋_GB2312"/>
          <w:b/>
          <w:sz w:val="32"/>
          <w:szCs w:val="32"/>
        </w:rPr>
      </w:pPr>
    </w:p>
    <w:p w14:paraId="7D3AB65D">
      <w:pPr>
        <w:pStyle w:val="15"/>
        <w:rPr>
          <w:rFonts w:hint="default" w:ascii="仿宋_GB2312" w:eastAsia="仿宋_GB2312"/>
          <w:b/>
          <w:sz w:val="32"/>
          <w:szCs w:val="32"/>
        </w:rPr>
      </w:pPr>
    </w:p>
    <w:p w14:paraId="5C3CD7DC">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0C95822">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268356">
      <w:pPr>
        <w:numPr>
          <w:ilvl w:val="0"/>
          <w:numId w:val="6"/>
        </w:numPr>
        <w:jc w:val="center"/>
        <w:rPr>
          <w:rFonts w:ascii="黑体" w:hAnsi="黑体" w:eastAsia="黑体" w:cs="黑体"/>
          <w:sz w:val="32"/>
          <w:szCs w:val="32"/>
        </w:rPr>
      </w:pPr>
      <w:r>
        <w:rPr>
          <w:rFonts w:hint="eastAsia" w:ascii="黑体" w:hAnsi="黑体" w:eastAsia="黑体" w:cs="黑体"/>
          <w:sz w:val="32"/>
          <w:szCs w:val="32"/>
        </w:rPr>
        <w:t>总则</w:t>
      </w:r>
    </w:p>
    <w:p w14:paraId="42502CD3">
      <w:pPr>
        <w:numPr>
          <w:ilvl w:val="0"/>
          <w:numId w:val="7"/>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11C4A37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公告中的所叙述的内容。</w:t>
      </w:r>
    </w:p>
    <w:p w14:paraId="28E89F01">
      <w:pPr>
        <w:numPr>
          <w:ilvl w:val="0"/>
          <w:numId w:val="7"/>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B84B07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21898CC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18B9A9B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2.2.1、具有合法的企业法人营业执照、资质证书、税务登记证，以及相关业绩证明材料，具有独立承担民事责任的能力。</w:t>
      </w:r>
    </w:p>
    <w:p w14:paraId="19A41B0E">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5CDC4BF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E7D359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4F72671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6F34C6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0A6803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1A0B5E1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49A5222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3EC2ED52">
      <w:pPr>
        <w:numPr>
          <w:ilvl w:val="0"/>
          <w:numId w:val="6"/>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1736FF89">
      <w:pPr>
        <w:numPr>
          <w:ilvl w:val="0"/>
          <w:numId w:val="7"/>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文件的要求准备标书，并保证所提供的全部资料的真实性，准确性及完整性，以使其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0B44896D">
      <w:pPr>
        <w:numPr>
          <w:ilvl w:val="0"/>
          <w:numId w:val="7"/>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4896FF79">
      <w:pPr>
        <w:numPr>
          <w:ilvl w:val="0"/>
          <w:numId w:val="7"/>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1F278607">
      <w:pPr>
        <w:numPr>
          <w:ilvl w:val="0"/>
          <w:numId w:val="7"/>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2645DFA6">
      <w:pPr>
        <w:numPr>
          <w:ilvl w:val="0"/>
          <w:numId w:val="7"/>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23861327">
      <w:pPr>
        <w:pStyle w:val="15"/>
      </w:pPr>
    </w:p>
    <w:p w14:paraId="27C966D9">
      <w:pPr>
        <w:pStyle w:val="15"/>
      </w:pPr>
    </w:p>
    <w:p w14:paraId="711CF57D">
      <w:pPr>
        <w:pStyle w:val="15"/>
      </w:pPr>
    </w:p>
    <w:p w14:paraId="2D653CBA">
      <w:pPr>
        <w:pStyle w:val="15"/>
      </w:pPr>
    </w:p>
    <w:p w14:paraId="6F8F39EB">
      <w:pPr>
        <w:pStyle w:val="15"/>
      </w:pPr>
    </w:p>
    <w:p w14:paraId="61560F0D">
      <w:pPr>
        <w:pStyle w:val="15"/>
      </w:pPr>
    </w:p>
    <w:p w14:paraId="65894AF6">
      <w:pPr>
        <w:numPr>
          <w:ilvl w:val="0"/>
          <w:numId w:val="6"/>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3C96536F">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77B20AAA">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9"/>
        <w:tblW w:w="9407" w:type="dxa"/>
        <w:jc w:val="center"/>
        <w:tblLayout w:type="autofit"/>
        <w:tblCellMar>
          <w:top w:w="0" w:type="dxa"/>
          <w:left w:w="108" w:type="dxa"/>
          <w:bottom w:w="0" w:type="dxa"/>
          <w:right w:w="108" w:type="dxa"/>
        </w:tblCellMar>
      </w:tblPr>
      <w:tblGrid>
        <w:gridCol w:w="707"/>
        <w:gridCol w:w="1276"/>
        <w:gridCol w:w="7424"/>
      </w:tblGrid>
      <w:tr w14:paraId="4A78728E">
        <w:tblPrEx>
          <w:tblCellMar>
            <w:top w:w="0" w:type="dxa"/>
            <w:left w:w="108" w:type="dxa"/>
            <w:bottom w:w="0" w:type="dxa"/>
            <w:right w:w="108" w:type="dxa"/>
          </w:tblCellMar>
        </w:tblPrEx>
        <w:trPr>
          <w:trHeight w:val="584"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bottom"/>
          </w:tcPr>
          <w:p w14:paraId="06A11F27">
            <w:pPr>
              <w:spacing w:line="440" w:lineRule="exact"/>
              <w:ind w:firstLine="0" w:firstLineChars="0"/>
              <w:jc w:val="center"/>
              <w:rPr>
                <w:rFonts w:hint="eastAsia" w:ascii="宋体" w:hAnsi="宋体" w:eastAsia="宋体" w:cs="宋体"/>
                <w:b/>
                <w:bCs/>
                <w:color w:val="auto"/>
                <w:kern w:val="0"/>
                <w:sz w:val="24"/>
                <w:highlight w:val="none"/>
                <w:lang w:val="zh-CN"/>
              </w:rPr>
            </w:pPr>
            <w:bookmarkStart w:id="0" w:name="OLE_LINK2"/>
            <w:r>
              <w:rPr>
                <w:rFonts w:hint="eastAsia" w:ascii="宋体" w:hAnsi="宋体" w:eastAsia="宋体" w:cs="宋体"/>
                <w:b/>
                <w:bCs/>
                <w:color w:val="auto"/>
                <w:kern w:val="0"/>
                <w:sz w:val="24"/>
                <w:highlight w:val="none"/>
                <w:lang w:val="zh-CN"/>
              </w:rPr>
              <w:t>序号</w:t>
            </w:r>
          </w:p>
        </w:tc>
        <w:tc>
          <w:tcPr>
            <w:tcW w:w="1276" w:type="dxa"/>
            <w:tcBorders>
              <w:top w:val="single" w:color="000000" w:sz="6" w:space="0"/>
              <w:left w:val="single" w:color="000000" w:sz="6" w:space="0"/>
              <w:bottom w:val="single" w:color="000000" w:sz="6" w:space="0"/>
              <w:right w:val="single" w:color="000000" w:sz="6" w:space="0"/>
            </w:tcBorders>
            <w:noWrap w:val="0"/>
            <w:vAlign w:val="bottom"/>
          </w:tcPr>
          <w:p w14:paraId="4050B94A">
            <w:pPr>
              <w:spacing w:line="440" w:lineRule="exact"/>
              <w:ind w:firstLine="0" w:firstLineChars="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评审因素</w:t>
            </w:r>
          </w:p>
        </w:tc>
        <w:tc>
          <w:tcPr>
            <w:tcW w:w="7424" w:type="dxa"/>
            <w:tcBorders>
              <w:top w:val="single" w:color="000000" w:sz="6" w:space="0"/>
              <w:left w:val="single" w:color="000000" w:sz="6" w:space="0"/>
              <w:bottom w:val="single" w:color="000000" w:sz="6" w:space="0"/>
              <w:right w:val="single" w:color="000000" w:sz="6" w:space="0"/>
            </w:tcBorders>
            <w:noWrap w:val="0"/>
            <w:vAlign w:val="bottom"/>
          </w:tcPr>
          <w:p w14:paraId="6C8FEBB0">
            <w:pPr>
              <w:spacing w:line="440" w:lineRule="exact"/>
              <w:ind w:firstLine="482" w:firstLineChars="20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rPr>
              <w:t>评审标准</w:t>
            </w:r>
          </w:p>
        </w:tc>
      </w:tr>
      <w:tr w14:paraId="552D38D7">
        <w:tblPrEx>
          <w:tblCellMar>
            <w:top w:w="0" w:type="dxa"/>
            <w:left w:w="108" w:type="dxa"/>
            <w:bottom w:w="0" w:type="dxa"/>
            <w:right w:w="108" w:type="dxa"/>
          </w:tblCellMar>
        </w:tblPrEx>
        <w:trPr>
          <w:trHeight w:val="2438"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center"/>
          </w:tcPr>
          <w:p w14:paraId="7A64A6F1">
            <w:pPr>
              <w:spacing w:line="440" w:lineRule="exact"/>
              <w:ind w:firstLine="0" w:firstLineChars="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w:t>
            </w: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42801E08">
            <w:pPr>
              <w:spacing w:line="440" w:lineRule="exact"/>
              <w:ind w:firstLine="0" w:firstLineChars="0"/>
              <w:jc w:val="center"/>
              <w:rPr>
                <w:rFonts w:hint="eastAsia" w:ascii="宋体" w:hAnsi="宋体" w:eastAsia="宋体" w:cs="宋体"/>
                <w:b/>
                <w:bCs/>
                <w:color w:val="auto"/>
                <w:kern w:val="0"/>
                <w:sz w:val="24"/>
                <w:highlight w:val="none"/>
                <w:shd w:val="clear" w:color="auto" w:fill="FFFFFF"/>
              </w:rPr>
            </w:pPr>
            <w:r>
              <w:rPr>
                <w:rFonts w:hint="eastAsia" w:ascii="宋体" w:hAnsi="宋体" w:eastAsia="宋体" w:cs="宋体"/>
                <w:b/>
                <w:bCs/>
                <w:color w:val="auto"/>
                <w:kern w:val="0"/>
                <w:sz w:val="24"/>
                <w:highlight w:val="none"/>
                <w:shd w:val="clear" w:color="auto" w:fill="FFFFFF"/>
              </w:rPr>
              <w:t>投标报价</w:t>
            </w:r>
          </w:p>
          <w:p w14:paraId="42D98F90">
            <w:pPr>
              <w:spacing w:line="440" w:lineRule="exact"/>
              <w:ind w:firstLine="0" w:firstLineChars="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shd w:val="clear" w:color="auto" w:fill="FFFFFF"/>
              </w:rPr>
              <w:t>(</w:t>
            </w:r>
            <w:r>
              <w:rPr>
                <w:rFonts w:hint="eastAsia" w:ascii="宋体" w:hAnsi="宋体" w:eastAsia="宋体" w:cs="宋体"/>
                <w:b/>
                <w:bCs/>
                <w:color w:val="auto"/>
                <w:kern w:val="0"/>
                <w:sz w:val="24"/>
                <w:highlight w:val="none"/>
              </w:rPr>
              <w:t>30分</w:t>
            </w:r>
            <w:r>
              <w:rPr>
                <w:rFonts w:hint="eastAsia" w:ascii="宋体" w:hAnsi="宋体" w:eastAsia="宋体" w:cs="宋体"/>
                <w:b/>
                <w:bCs/>
                <w:color w:val="auto"/>
                <w:kern w:val="0"/>
                <w:sz w:val="24"/>
                <w:highlight w:val="none"/>
                <w:shd w:val="clear" w:color="auto" w:fill="FFFFFF"/>
              </w:rPr>
              <w:t>)</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00C890EB">
            <w:pPr>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szCs w:val="24"/>
              </w:rPr>
              <w:t>在所有的有效投标报价中，以最低投标报价为基准价，其价格分为满分。其他投标人的报价分统一按下列公式计算：投标报价得分=(评标基准价／投标报价)×价格权值（30%）×100（四舍五入后保留小数点后两位）。</w:t>
            </w:r>
          </w:p>
        </w:tc>
      </w:tr>
      <w:tr w14:paraId="106FA77B">
        <w:tblPrEx>
          <w:tblCellMar>
            <w:top w:w="0" w:type="dxa"/>
            <w:left w:w="108" w:type="dxa"/>
            <w:bottom w:w="0" w:type="dxa"/>
            <w:right w:w="108" w:type="dxa"/>
          </w:tblCellMar>
        </w:tblPrEx>
        <w:trPr>
          <w:trHeight w:val="1581" w:hRule="atLeast"/>
          <w:jc w:val="center"/>
        </w:trPr>
        <w:tc>
          <w:tcPr>
            <w:tcW w:w="707" w:type="dxa"/>
            <w:vMerge w:val="restart"/>
            <w:tcBorders>
              <w:top w:val="single" w:color="000000" w:sz="6" w:space="0"/>
              <w:left w:val="single" w:color="000000" w:sz="6" w:space="0"/>
              <w:right w:val="single" w:color="000000" w:sz="6" w:space="0"/>
            </w:tcBorders>
            <w:noWrap w:val="0"/>
            <w:vAlign w:val="center"/>
          </w:tcPr>
          <w:p w14:paraId="5FB215E7">
            <w:pPr>
              <w:spacing w:line="440" w:lineRule="exact"/>
              <w:ind w:firstLine="0" w:firstLineChars="0"/>
              <w:jc w:val="center"/>
              <w:rPr>
                <w:rFonts w:hint="eastAsia" w:ascii="宋体" w:hAnsi="宋体" w:eastAsia="宋体" w:cs="宋体"/>
                <w:b/>
                <w:bCs/>
                <w:color w:val="auto"/>
                <w:kern w:val="0"/>
                <w:sz w:val="24"/>
                <w:highlight w:val="none"/>
              </w:rPr>
            </w:pPr>
          </w:p>
          <w:p w14:paraId="159D058D">
            <w:pPr>
              <w:spacing w:line="440" w:lineRule="exact"/>
              <w:ind w:firstLine="0" w:firstLineChars="0"/>
              <w:jc w:val="center"/>
              <w:rPr>
                <w:rFonts w:hint="eastAsia" w:ascii="宋体" w:hAnsi="宋体" w:eastAsia="宋体" w:cs="宋体"/>
                <w:b/>
                <w:bCs/>
                <w:color w:val="auto"/>
                <w:kern w:val="0"/>
                <w:sz w:val="24"/>
                <w:highlight w:val="none"/>
              </w:rPr>
            </w:pPr>
          </w:p>
          <w:p w14:paraId="4FBFACC6">
            <w:pPr>
              <w:spacing w:line="440" w:lineRule="exact"/>
              <w:ind w:firstLine="0" w:firstLineChars="0"/>
              <w:jc w:val="center"/>
              <w:rPr>
                <w:rFonts w:hint="eastAsia" w:ascii="宋体" w:hAnsi="宋体" w:eastAsia="宋体" w:cs="宋体"/>
                <w:b/>
                <w:bCs/>
                <w:color w:val="auto"/>
                <w:kern w:val="0"/>
                <w:sz w:val="24"/>
                <w:highlight w:val="none"/>
              </w:rPr>
            </w:pPr>
          </w:p>
          <w:p w14:paraId="444754CA">
            <w:pPr>
              <w:spacing w:line="440" w:lineRule="exact"/>
              <w:ind w:firstLine="0" w:firstLineChars="0"/>
              <w:jc w:val="center"/>
              <w:rPr>
                <w:rFonts w:hint="eastAsia" w:ascii="宋体" w:hAnsi="宋体" w:eastAsia="宋体" w:cs="宋体"/>
                <w:b/>
                <w:bCs/>
                <w:color w:val="auto"/>
                <w:kern w:val="0"/>
                <w:sz w:val="24"/>
                <w:highlight w:val="none"/>
              </w:rPr>
            </w:pPr>
          </w:p>
          <w:p w14:paraId="7919EF48">
            <w:pPr>
              <w:spacing w:line="440" w:lineRule="exact"/>
              <w:ind w:firstLine="0" w:firstLineChars="0"/>
              <w:jc w:val="center"/>
              <w:rPr>
                <w:rFonts w:hint="eastAsia" w:ascii="宋体" w:hAnsi="宋体" w:eastAsia="宋体" w:cs="宋体"/>
                <w:b/>
                <w:bCs/>
                <w:color w:val="auto"/>
                <w:kern w:val="0"/>
                <w:sz w:val="24"/>
                <w:highlight w:val="none"/>
              </w:rPr>
            </w:pPr>
          </w:p>
          <w:p w14:paraId="0646E7D2">
            <w:pPr>
              <w:spacing w:line="440" w:lineRule="exact"/>
              <w:ind w:firstLine="0" w:firstLineChars="0"/>
              <w:jc w:val="center"/>
              <w:rPr>
                <w:rFonts w:hint="eastAsia" w:ascii="宋体" w:hAnsi="宋体" w:eastAsia="宋体" w:cs="宋体"/>
                <w:b/>
                <w:bCs/>
                <w:color w:val="auto"/>
                <w:kern w:val="0"/>
                <w:sz w:val="24"/>
                <w:highlight w:val="none"/>
              </w:rPr>
            </w:pPr>
          </w:p>
          <w:p w14:paraId="7C0D71ED">
            <w:pPr>
              <w:spacing w:line="440" w:lineRule="exact"/>
              <w:ind w:firstLine="0" w:firstLineChars="0"/>
              <w:jc w:val="center"/>
              <w:rPr>
                <w:rFonts w:hint="eastAsia" w:ascii="宋体" w:hAnsi="宋体" w:eastAsia="宋体" w:cs="宋体"/>
                <w:b/>
                <w:bCs/>
                <w:color w:val="auto"/>
                <w:kern w:val="0"/>
                <w:sz w:val="24"/>
                <w:highlight w:val="none"/>
              </w:rPr>
            </w:pPr>
          </w:p>
          <w:p w14:paraId="339631D5">
            <w:pPr>
              <w:spacing w:line="440" w:lineRule="exact"/>
              <w:ind w:firstLine="0" w:firstLineChars="0"/>
              <w:jc w:val="center"/>
              <w:rPr>
                <w:rFonts w:hint="eastAsia" w:ascii="宋体" w:hAnsi="宋体" w:eastAsia="宋体" w:cs="宋体"/>
                <w:b/>
                <w:bCs/>
                <w:color w:val="auto"/>
                <w:kern w:val="0"/>
                <w:sz w:val="24"/>
                <w:highlight w:val="none"/>
              </w:rPr>
            </w:pPr>
          </w:p>
          <w:p w14:paraId="1CF6799D">
            <w:pPr>
              <w:spacing w:line="440" w:lineRule="exact"/>
              <w:ind w:firstLine="0" w:firstLineChars="0"/>
              <w:jc w:val="center"/>
              <w:rPr>
                <w:rFonts w:hint="eastAsia" w:ascii="宋体" w:hAnsi="宋体" w:eastAsia="宋体" w:cs="宋体"/>
                <w:b/>
                <w:bCs/>
                <w:color w:val="auto"/>
                <w:kern w:val="0"/>
                <w:sz w:val="24"/>
                <w:highlight w:val="none"/>
              </w:rPr>
            </w:pPr>
          </w:p>
          <w:p w14:paraId="0E603A43">
            <w:pPr>
              <w:spacing w:line="440" w:lineRule="exact"/>
              <w:ind w:firstLine="0" w:firstLineChars="0"/>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w:t>
            </w:r>
          </w:p>
        </w:tc>
        <w:tc>
          <w:tcPr>
            <w:tcW w:w="1276" w:type="dxa"/>
            <w:vMerge w:val="restart"/>
            <w:tcBorders>
              <w:top w:val="single" w:color="000000" w:sz="6" w:space="0"/>
              <w:left w:val="single" w:color="000000" w:sz="6" w:space="0"/>
              <w:right w:val="single" w:color="000000" w:sz="6" w:space="0"/>
            </w:tcBorders>
            <w:noWrap w:val="0"/>
            <w:vAlign w:val="center"/>
          </w:tcPr>
          <w:p w14:paraId="00819D50">
            <w:pPr>
              <w:spacing w:line="440" w:lineRule="exact"/>
              <w:ind w:firstLine="0" w:firstLineChars="0"/>
              <w:jc w:val="center"/>
              <w:rPr>
                <w:rFonts w:hint="eastAsia" w:ascii="宋体" w:hAnsi="宋体" w:eastAsia="宋体" w:cs="宋体"/>
                <w:b/>
                <w:bCs/>
                <w:color w:val="auto"/>
                <w:kern w:val="0"/>
                <w:sz w:val="24"/>
                <w:highlight w:val="none"/>
                <w:lang w:val="zh-CN"/>
              </w:rPr>
            </w:pPr>
          </w:p>
          <w:p w14:paraId="361C56E7">
            <w:pPr>
              <w:spacing w:line="440" w:lineRule="exact"/>
              <w:ind w:firstLine="0" w:firstLineChars="0"/>
              <w:jc w:val="center"/>
              <w:rPr>
                <w:rFonts w:hint="eastAsia" w:ascii="宋体" w:hAnsi="宋体" w:eastAsia="宋体" w:cs="宋体"/>
                <w:b/>
                <w:bCs/>
                <w:color w:val="auto"/>
                <w:kern w:val="0"/>
                <w:sz w:val="24"/>
                <w:highlight w:val="none"/>
                <w:lang w:val="zh-CN"/>
              </w:rPr>
            </w:pPr>
          </w:p>
          <w:p w14:paraId="555B6783">
            <w:pPr>
              <w:spacing w:line="440" w:lineRule="exact"/>
              <w:ind w:firstLine="0" w:firstLineChars="0"/>
              <w:jc w:val="center"/>
              <w:rPr>
                <w:rFonts w:hint="eastAsia" w:ascii="宋体" w:hAnsi="宋体" w:eastAsia="宋体" w:cs="宋体"/>
                <w:b/>
                <w:bCs/>
                <w:color w:val="auto"/>
                <w:kern w:val="0"/>
                <w:sz w:val="24"/>
                <w:highlight w:val="none"/>
                <w:lang w:val="zh-CN"/>
              </w:rPr>
            </w:pPr>
          </w:p>
          <w:p w14:paraId="56DE8333">
            <w:pPr>
              <w:spacing w:line="440" w:lineRule="exact"/>
              <w:ind w:firstLine="0" w:firstLineChars="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技术质量</w:t>
            </w:r>
          </w:p>
          <w:p w14:paraId="4A54D3A7">
            <w:pPr>
              <w:spacing w:line="440" w:lineRule="exact"/>
              <w:ind w:firstLine="0" w:firstLineChars="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方面</w:t>
            </w:r>
          </w:p>
          <w:p w14:paraId="42481B75">
            <w:pPr>
              <w:spacing w:line="440" w:lineRule="exact"/>
              <w:ind w:firstLine="0" w:firstLineChars="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kern w:val="0"/>
                <w:sz w:val="24"/>
                <w:highlight w:val="none"/>
              </w:rPr>
              <w:t>5</w:t>
            </w:r>
            <w:r>
              <w:rPr>
                <w:rFonts w:hint="eastAsia" w:ascii="宋体" w:hAnsi="宋体" w:eastAsia="宋体" w:cs="宋体"/>
                <w:b/>
                <w:bCs/>
                <w:color w:val="auto"/>
                <w:kern w:val="0"/>
                <w:sz w:val="24"/>
                <w:highlight w:val="none"/>
                <w:lang w:val="en-US" w:eastAsia="zh-CN"/>
              </w:rPr>
              <w:t>0</w:t>
            </w:r>
            <w:r>
              <w:rPr>
                <w:rFonts w:hint="eastAsia" w:ascii="宋体" w:hAnsi="宋体" w:eastAsia="宋体" w:cs="宋体"/>
                <w:b/>
                <w:bCs/>
                <w:color w:val="auto"/>
                <w:kern w:val="0"/>
                <w:sz w:val="24"/>
                <w:highlight w:val="none"/>
                <w:lang w:val="zh-CN"/>
              </w:rPr>
              <w:t>分）</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6A290172">
            <w:pPr>
              <w:spacing w:line="440" w:lineRule="exact"/>
              <w:ind w:firstLine="482" w:firstLineChars="200"/>
              <w:jc w:val="left"/>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技术参数（</w:t>
            </w:r>
            <w:r>
              <w:rPr>
                <w:rFonts w:hint="eastAsia" w:ascii="宋体" w:hAnsi="宋体" w:eastAsia="宋体" w:cs="宋体"/>
                <w:b/>
                <w:bCs/>
                <w:color w:val="auto"/>
                <w:kern w:val="0"/>
                <w:sz w:val="24"/>
                <w:highlight w:val="none"/>
                <w:lang w:val="en-US" w:eastAsia="zh-CN"/>
              </w:rPr>
              <w:t>35</w:t>
            </w:r>
            <w:r>
              <w:rPr>
                <w:rFonts w:hint="eastAsia" w:ascii="宋体" w:hAnsi="宋体" w:eastAsia="宋体" w:cs="宋体"/>
                <w:b/>
                <w:bCs/>
                <w:color w:val="auto"/>
                <w:kern w:val="0"/>
                <w:sz w:val="24"/>
                <w:highlight w:val="none"/>
              </w:rPr>
              <w:t>分）：</w:t>
            </w:r>
            <w:r>
              <w:rPr>
                <w:rFonts w:hint="eastAsia" w:ascii="宋体" w:hAnsi="宋体" w:eastAsia="宋体" w:cs="宋体"/>
                <w:color w:val="auto"/>
                <w:kern w:val="0"/>
                <w:sz w:val="24"/>
                <w:highlight w:val="none"/>
              </w:rPr>
              <w:t>投标产品技术参数（含功能）和配置完全满足</w:t>
            </w:r>
            <w:r>
              <w:rPr>
                <w:rFonts w:hint="eastAsia" w:ascii="宋体" w:hAnsi="宋体" w:eastAsia="宋体" w:cs="宋体"/>
                <w:color w:val="auto"/>
                <w:kern w:val="0"/>
                <w:sz w:val="24"/>
                <w:highlight w:val="none"/>
                <w:lang w:eastAsia="zh-CN"/>
              </w:rPr>
              <w:t>招标</w:t>
            </w:r>
            <w:r>
              <w:rPr>
                <w:rFonts w:hint="eastAsia" w:ascii="宋体" w:hAnsi="宋体" w:eastAsia="宋体" w:cs="宋体"/>
                <w:color w:val="auto"/>
                <w:kern w:val="0"/>
                <w:sz w:val="24"/>
                <w:highlight w:val="none"/>
              </w:rPr>
              <w:t>文件要求，得</w:t>
            </w:r>
            <w:r>
              <w:rPr>
                <w:rFonts w:hint="eastAsia" w:ascii="宋体" w:hAnsi="宋体" w:eastAsia="宋体" w:cs="宋体"/>
                <w:color w:val="auto"/>
                <w:kern w:val="0"/>
                <w:sz w:val="24"/>
                <w:highlight w:val="none"/>
                <w:lang w:val="en-US" w:eastAsia="zh-CN"/>
              </w:rPr>
              <w:t>35</w:t>
            </w:r>
            <w:r>
              <w:rPr>
                <w:rFonts w:hint="eastAsia" w:ascii="宋体" w:hAnsi="宋体" w:eastAsia="宋体" w:cs="宋体"/>
                <w:color w:val="auto"/>
                <w:kern w:val="0"/>
                <w:sz w:val="24"/>
                <w:highlight w:val="none"/>
              </w:rPr>
              <w:t>分；</w:t>
            </w:r>
            <w:r>
              <w:rPr>
                <w:rFonts w:ascii="宋体" w:hAnsi="宋体" w:cs="宋体"/>
                <w:kern w:val="0"/>
                <w:sz w:val="24"/>
                <w:szCs w:val="24"/>
              </w:rPr>
              <w:t>标注“▲”号的技术指标为重要技术指标，每出现一项负偏离扣</w:t>
            </w:r>
            <w:r>
              <w:rPr>
                <w:rFonts w:hint="eastAsia" w:ascii="宋体" w:hAnsi="宋体" w:cs="宋体"/>
                <w:kern w:val="0"/>
                <w:sz w:val="24"/>
                <w:szCs w:val="24"/>
                <w:lang w:val="en-US" w:eastAsia="zh-CN"/>
              </w:rPr>
              <w:t>4</w:t>
            </w:r>
            <w:r>
              <w:rPr>
                <w:rFonts w:ascii="宋体" w:hAnsi="宋体" w:cs="宋体"/>
                <w:kern w:val="0"/>
                <w:sz w:val="24"/>
                <w:szCs w:val="24"/>
              </w:rPr>
              <w:t>分，未标注“▲ ”的技术指标每出现一项 负偏离扣</w:t>
            </w:r>
            <w:r>
              <w:rPr>
                <w:rFonts w:hint="eastAsia" w:ascii="宋体" w:hAnsi="宋体" w:cs="宋体"/>
                <w:kern w:val="0"/>
                <w:sz w:val="24"/>
                <w:szCs w:val="24"/>
                <w:lang w:val="en-US" w:eastAsia="zh-CN"/>
              </w:rPr>
              <w:t>2</w:t>
            </w:r>
            <w:r>
              <w:rPr>
                <w:rFonts w:ascii="宋体" w:hAnsi="宋体" w:cs="宋体"/>
                <w:kern w:val="0"/>
                <w:sz w:val="24"/>
                <w:szCs w:val="24"/>
              </w:rPr>
              <w:t>分</w:t>
            </w:r>
            <w:r>
              <w:rPr>
                <w:rFonts w:hint="eastAsia" w:ascii="宋体" w:hAnsi="宋体" w:eastAsia="宋体" w:cs="宋体"/>
                <w:color w:val="auto"/>
                <w:kern w:val="0"/>
                <w:sz w:val="24"/>
                <w:highlight w:val="none"/>
              </w:rPr>
              <w:t>，扣完为止。（此项评定以</w:t>
            </w:r>
            <w:r>
              <w:rPr>
                <w:rFonts w:hint="eastAsia" w:ascii="宋体" w:hAnsi="宋体" w:eastAsia="宋体" w:cs="宋体"/>
                <w:color w:val="auto"/>
                <w:kern w:val="0"/>
                <w:sz w:val="24"/>
                <w:highlight w:val="none"/>
                <w:lang w:eastAsia="zh-CN"/>
              </w:rPr>
              <w:t>加盖公章的系统功能截图或产品彩页</w:t>
            </w:r>
            <w:r>
              <w:rPr>
                <w:rFonts w:hint="eastAsia" w:ascii="宋体" w:hAnsi="宋体" w:eastAsia="宋体" w:cs="宋体"/>
                <w:color w:val="auto"/>
                <w:kern w:val="0"/>
                <w:sz w:val="24"/>
                <w:highlight w:val="none"/>
              </w:rPr>
              <w:t>为准）</w:t>
            </w:r>
          </w:p>
        </w:tc>
      </w:tr>
      <w:tr w14:paraId="0DED2CDE">
        <w:tblPrEx>
          <w:tblCellMar>
            <w:top w:w="0" w:type="dxa"/>
            <w:left w:w="108" w:type="dxa"/>
            <w:bottom w:w="0" w:type="dxa"/>
            <w:right w:w="108" w:type="dxa"/>
          </w:tblCellMar>
        </w:tblPrEx>
        <w:trPr>
          <w:trHeight w:val="2590" w:hRule="atLeast"/>
          <w:jc w:val="center"/>
        </w:trPr>
        <w:tc>
          <w:tcPr>
            <w:tcW w:w="707" w:type="dxa"/>
            <w:vMerge w:val="continue"/>
            <w:tcBorders>
              <w:left w:val="single" w:color="000000" w:sz="6" w:space="0"/>
              <w:right w:val="single" w:color="000000" w:sz="6" w:space="0"/>
            </w:tcBorders>
            <w:noWrap w:val="0"/>
            <w:vAlign w:val="center"/>
          </w:tcPr>
          <w:p w14:paraId="1D4BA574">
            <w:pPr>
              <w:spacing w:line="440" w:lineRule="exact"/>
              <w:ind w:firstLine="0" w:firstLineChars="0"/>
              <w:jc w:val="center"/>
              <w:rPr>
                <w:rFonts w:hint="eastAsia" w:ascii="宋体" w:hAnsi="宋体" w:eastAsia="宋体" w:cs="宋体"/>
                <w:b/>
                <w:bCs/>
                <w:color w:val="auto"/>
                <w:kern w:val="0"/>
                <w:sz w:val="24"/>
                <w:highlight w:val="none"/>
              </w:rPr>
            </w:pPr>
          </w:p>
        </w:tc>
        <w:tc>
          <w:tcPr>
            <w:tcW w:w="1276" w:type="dxa"/>
            <w:vMerge w:val="continue"/>
            <w:tcBorders>
              <w:left w:val="single" w:color="000000" w:sz="6" w:space="0"/>
              <w:right w:val="single" w:color="000000" w:sz="6" w:space="0"/>
            </w:tcBorders>
            <w:noWrap w:val="0"/>
            <w:vAlign w:val="center"/>
          </w:tcPr>
          <w:p w14:paraId="359E7582">
            <w:pPr>
              <w:spacing w:line="440" w:lineRule="exact"/>
              <w:ind w:firstLine="0" w:firstLineChars="0"/>
              <w:rPr>
                <w:rFonts w:hint="eastAsia" w:ascii="宋体" w:hAnsi="宋体" w:eastAsia="宋体" w:cs="宋体"/>
                <w:b/>
                <w:bCs/>
                <w:color w:val="auto"/>
                <w:kern w:val="0"/>
                <w:sz w:val="24"/>
                <w:highlight w:val="none"/>
                <w:lang w:val="zh-CN"/>
              </w:rPr>
            </w:pP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580808C8">
            <w:pPr>
              <w:spacing w:line="44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lang w:val="zh-CN"/>
              </w:rPr>
              <w:t>项目管理实施方案（</w:t>
            </w:r>
            <w:r>
              <w:rPr>
                <w:rFonts w:hint="eastAsia" w:ascii="宋体" w:hAnsi="宋体" w:eastAsia="宋体" w:cs="宋体"/>
                <w:b/>
                <w:bCs/>
                <w:color w:val="auto"/>
                <w:kern w:val="0"/>
                <w:sz w:val="24"/>
                <w:highlight w:val="none"/>
                <w:lang w:val="en-US" w:eastAsia="zh-CN"/>
              </w:rPr>
              <w:t>9</w:t>
            </w:r>
            <w:r>
              <w:rPr>
                <w:rFonts w:hint="eastAsia" w:ascii="宋体" w:hAnsi="宋体" w:eastAsia="宋体" w:cs="宋体"/>
                <w:b/>
                <w:bCs/>
                <w:color w:val="auto"/>
                <w:kern w:val="0"/>
                <w:sz w:val="24"/>
                <w:highlight w:val="none"/>
              </w:rPr>
              <w:t>分</w:t>
            </w:r>
            <w:r>
              <w:rPr>
                <w:rFonts w:hint="eastAsia" w:ascii="宋体" w:hAnsi="宋体" w:eastAsia="宋体" w:cs="宋体"/>
                <w:b/>
                <w:bCs/>
                <w:color w:val="auto"/>
                <w:kern w:val="0"/>
                <w:sz w:val="24"/>
                <w:highlight w:val="none"/>
                <w:lang w:val="zh-CN"/>
              </w:rPr>
              <w:t>）：</w:t>
            </w:r>
            <w:r>
              <w:rPr>
                <w:rFonts w:hint="eastAsia" w:ascii="宋体" w:hAnsi="宋体" w:eastAsia="宋体" w:cs="宋体"/>
                <w:b w:val="0"/>
                <w:bCs w:val="0"/>
                <w:color w:val="auto"/>
                <w:kern w:val="0"/>
                <w:sz w:val="24"/>
                <w:highlight w:val="none"/>
                <w:lang w:val="zh-CN"/>
              </w:rPr>
              <w:t>针对本项目特点制定详细的项目管理及实施方案，有科学、具体的项目管理措施。包含但不限于：</w:t>
            </w:r>
            <w:r>
              <w:rPr>
                <w:rFonts w:hint="eastAsia" w:ascii="宋体" w:hAnsi="宋体" w:eastAsia="宋体" w:cs="宋体"/>
                <w:b w:val="0"/>
                <w:bCs w:val="0"/>
                <w:color w:val="auto"/>
                <w:kern w:val="0"/>
                <w:sz w:val="24"/>
                <w:highlight w:val="none"/>
                <w:lang w:val="zh-CN" w:eastAsia="zh-CN"/>
              </w:rPr>
              <w:t>①项目管理机构②项目管理措施及质量保障方案③人员配置情况</w:t>
            </w:r>
            <w:r>
              <w:rPr>
                <w:rFonts w:hint="eastAsia" w:ascii="宋体" w:hAnsi="宋体" w:eastAsia="宋体" w:cs="宋体"/>
                <w:b w:val="0"/>
                <w:bCs w:val="0"/>
                <w:color w:val="auto"/>
                <w:kern w:val="0"/>
                <w:sz w:val="24"/>
                <w:highlight w:val="none"/>
                <w:lang w:val="zh-CN"/>
              </w:rPr>
              <w:t>；</w:t>
            </w:r>
            <w:r>
              <w:rPr>
                <w:rFonts w:hint="eastAsia" w:ascii="宋体" w:hAnsi="宋体" w:eastAsia="宋体" w:cs="宋体"/>
                <w:b w:val="0"/>
                <w:bCs w:val="0"/>
                <w:color w:val="auto"/>
                <w:kern w:val="0"/>
                <w:sz w:val="24"/>
                <w:highlight w:val="none"/>
                <w:lang w:val="zh-CN" w:eastAsia="zh-CN"/>
              </w:rPr>
              <w:t>以上因素每提供一项，且内容编制完整合理，满足本项目要求且符合本项目实际要求及特点的得</w:t>
            </w:r>
            <w:r>
              <w:rPr>
                <w:rFonts w:hint="eastAsia" w:ascii="宋体" w:hAnsi="宋体" w:eastAsia="宋体" w:cs="宋体"/>
                <w:b w:val="0"/>
                <w:bCs w:val="0"/>
                <w:color w:val="auto"/>
                <w:kern w:val="0"/>
                <w:sz w:val="24"/>
                <w:highlight w:val="none"/>
                <w:lang w:val="en-US" w:eastAsia="zh-CN"/>
              </w:rPr>
              <w:t>3</w:t>
            </w:r>
            <w:r>
              <w:rPr>
                <w:rFonts w:hint="eastAsia" w:ascii="宋体" w:hAnsi="宋体" w:eastAsia="宋体" w:cs="宋体"/>
                <w:b w:val="0"/>
                <w:bCs w:val="0"/>
                <w:color w:val="auto"/>
                <w:kern w:val="0"/>
                <w:sz w:val="24"/>
                <w:highlight w:val="none"/>
                <w:lang w:val="zh-CN" w:eastAsia="zh-CN"/>
              </w:rPr>
              <w:t>分，满分</w:t>
            </w:r>
            <w:r>
              <w:rPr>
                <w:rFonts w:hint="eastAsia" w:ascii="宋体" w:hAnsi="宋体" w:eastAsia="宋体" w:cs="宋体"/>
                <w:b w:val="0"/>
                <w:bCs w:val="0"/>
                <w:color w:val="auto"/>
                <w:kern w:val="0"/>
                <w:sz w:val="24"/>
                <w:highlight w:val="none"/>
                <w:lang w:val="en-US" w:eastAsia="zh-CN"/>
              </w:rPr>
              <w:t>9</w:t>
            </w:r>
            <w:r>
              <w:rPr>
                <w:rFonts w:hint="eastAsia" w:ascii="宋体" w:hAnsi="宋体" w:eastAsia="宋体" w:cs="宋体"/>
                <w:b w:val="0"/>
                <w:bCs w:val="0"/>
                <w:color w:val="auto"/>
                <w:kern w:val="0"/>
                <w:sz w:val="24"/>
                <w:highlight w:val="none"/>
                <w:lang w:val="zh-CN" w:eastAsia="zh-CN"/>
              </w:rPr>
              <w:t>分，每有一项内容不完整详实、针对性不强或未完全响应的扣</w:t>
            </w:r>
            <w:r>
              <w:rPr>
                <w:rFonts w:hint="eastAsia" w:ascii="宋体" w:hAnsi="宋体" w:eastAsia="宋体" w:cs="宋体"/>
                <w:b w:val="0"/>
                <w:bCs w:val="0"/>
                <w:color w:val="auto"/>
                <w:kern w:val="0"/>
                <w:sz w:val="24"/>
                <w:highlight w:val="none"/>
                <w:lang w:val="en-US" w:eastAsia="zh-CN"/>
              </w:rPr>
              <w:t>1.5</w:t>
            </w:r>
            <w:r>
              <w:rPr>
                <w:rFonts w:hint="eastAsia" w:ascii="宋体" w:hAnsi="宋体" w:eastAsia="宋体" w:cs="宋体"/>
                <w:b w:val="0"/>
                <w:bCs w:val="0"/>
                <w:color w:val="auto"/>
                <w:kern w:val="0"/>
                <w:sz w:val="24"/>
                <w:highlight w:val="none"/>
                <w:lang w:val="zh-CN" w:eastAsia="zh-CN"/>
              </w:rPr>
              <w:t>分，未提供不得分。</w:t>
            </w:r>
          </w:p>
        </w:tc>
      </w:tr>
      <w:tr w14:paraId="5CDD1799">
        <w:tblPrEx>
          <w:tblCellMar>
            <w:top w:w="0" w:type="dxa"/>
            <w:left w:w="108" w:type="dxa"/>
            <w:bottom w:w="0" w:type="dxa"/>
            <w:right w:w="108" w:type="dxa"/>
          </w:tblCellMar>
        </w:tblPrEx>
        <w:trPr>
          <w:trHeight w:val="2189" w:hRule="atLeast"/>
          <w:jc w:val="center"/>
        </w:trPr>
        <w:tc>
          <w:tcPr>
            <w:tcW w:w="707" w:type="dxa"/>
            <w:vMerge w:val="continue"/>
            <w:tcBorders>
              <w:left w:val="single" w:color="000000" w:sz="6" w:space="0"/>
              <w:right w:val="single" w:color="000000" w:sz="6" w:space="0"/>
            </w:tcBorders>
            <w:noWrap w:val="0"/>
            <w:vAlign w:val="center"/>
          </w:tcPr>
          <w:p w14:paraId="6448C2D2">
            <w:pPr>
              <w:spacing w:line="440" w:lineRule="exact"/>
              <w:ind w:firstLine="0" w:firstLineChars="0"/>
              <w:jc w:val="center"/>
              <w:rPr>
                <w:rFonts w:hint="eastAsia" w:ascii="宋体" w:hAnsi="宋体" w:eastAsia="宋体" w:cs="宋体"/>
                <w:b/>
                <w:bCs/>
                <w:color w:val="auto"/>
                <w:kern w:val="0"/>
                <w:sz w:val="24"/>
                <w:highlight w:val="none"/>
              </w:rPr>
            </w:pPr>
          </w:p>
        </w:tc>
        <w:tc>
          <w:tcPr>
            <w:tcW w:w="1276" w:type="dxa"/>
            <w:vMerge w:val="continue"/>
            <w:tcBorders>
              <w:left w:val="single" w:color="000000" w:sz="6" w:space="0"/>
              <w:right w:val="single" w:color="000000" w:sz="6" w:space="0"/>
            </w:tcBorders>
            <w:noWrap w:val="0"/>
            <w:vAlign w:val="center"/>
          </w:tcPr>
          <w:p w14:paraId="03D87EE9">
            <w:pPr>
              <w:spacing w:line="440" w:lineRule="exact"/>
              <w:ind w:firstLine="0" w:firstLineChars="0"/>
              <w:rPr>
                <w:rFonts w:hint="eastAsia" w:ascii="宋体" w:hAnsi="宋体" w:eastAsia="宋体" w:cs="宋体"/>
                <w:b/>
                <w:bCs/>
                <w:color w:val="auto"/>
                <w:kern w:val="0"/>
                <w:sz w:val="24"/>
                <w:highlight w:val="none"/>
                <w:lang w:val="zh-CN"/>
              </w:rPr>
            </w:pP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114B28E1">
            <w:pPr>
              <w:spacing w:line="440" w:lineRule="exact"/>
              <w:ind w:firstLine="482" w:firstLineChars="200"/>
              <w:rPr>
                <w:rFonts w:hint="default" w:ascii="宋体" w:hAnsi="宋体" w:eastAsia="宋体" w:cs="宋体"/>
                <w:b/>
                <w:bCs/>
                <w:color w:val="auto"/>
                <w:kern w:val="0"/>
                <w:sz w:val="24"/>
                <w:highlight w:val="none"/>
                <w:lang w:val="en-US"/>
              </w:rPr>
            </w:pPr>
            <w:r>
              <w:rPr>
                <w:rFonts w:hint="eastAsia" w:ascii="宋体" w:hAnsi="宋体" w:eastAsia="宋体" w:cs="宋体"/>
                <w:b/>
                <w:bCs/>
                <w:color w:val="auto"/>
                <w:kern w:val="0"/>
                <w:sz w:val="24"/>
                <w:highlight w:val="none"/>
                <w:lang w:eastAsia="zh-CN" w:bidi="ar"/>
              </w:rPr>
              <w:t>企业资质</w:t>
            </w:r>
            <w:r>
              <w:rPr>
                <w:rFonts w:hint="eastAsia" w:ascii="宋体" w:hAnsi="宋体" w:eastAsia="宋体" w:cs="宋体"/>
                <w:b/>
                <w:bCs/>
                <w:color w:val="auto"/>
                <w:kern w:val="0"/>
                <w:sz w:val="24"/>
                <w:highlight w:val="none"/>
                <w:lang w:bidi="ar"/>
              </w:rPr>
              <w:t>（</w:t>
            </w:r>
            <w:r>
              <w:rPr>
                <w:rFonts w:hint="eastAsia" w:ascii="宋体" w:hAnsi="宋体" w:eastAsia="宋体" w:cs="宋体"/>
                <w:b/>
                <w:bCs/>
                <w:color w:val="auto"/>
                <w:kern w:val="0"/>
                <w:sz w:val="24"/>
                <w:highlight w:val="none"/>
                <w:lang w:val="en-US" w:eastAsia="zh-CN" w:bidi="ar"/>
              </w:rPr>
              <w:t>6</w:t>
            </w:r>
            <w:r>
              <w:rPr>
                <w:rFonts w:hint="eastAsia" w:ascii="宋体" w:hAnsi="宋体" w:eastAsia="宋体" w:cs="宋体"/>
                <w:b/>
                <w:bCs/>
                <w:color w:val="auto"/>
                <w:kern w:val="0"/>
                <w:sz w:val="24"/>
                <w:highlight w:val="none"/>
                <w:lang w:bidi="ar"/>
              </w:rPr>
              <w:t>分）：</w:t>
            </w:r>
            <w:r>
              <w:rPr>
                <w:rFonts w:hint="eastAsia" w:ascii="宋体" w:hAnsi="宋体" w:eastAsia="宋体" w:cs="宋体"/>
                <w:color w:val="auto"/>
                <w:kern w:val="0"/>
                <w:sz w:val="24"/>
                <w:szCs w:val="24"/>
                <w:highlight w:val="none"/>
                <w:shd w:val="clear" w:color="auto" w:fill="FFFFFF"/>
                <w:lang w:val="en-US" w:eastAsia="zh-CN" w:bidi="ar-SA"/>
              </w:rPr>
              <w:t>投标产品制造商具有本项目投标产品自主知识产权，提供投标产品软件著作权证书扫描件的，得1分，未提供不得分；投标人或制造商具有国产化软硬件适配证书，每提供一项得1分，最高得2分；投标人具有ISO9001质量管理体系认证证书、ISO14001环境管理体系认证证书、ISO45001职业健康安全管理体系认证证书，每提供一份得1分，最高得3分，未提供不得分。</w:t>
            </w:r>
          </w:p>
        </w:tc>
      </w:tr>
      <w:tr w14:paraId="109525C9">
        <w:tblPrEx>
          <w:tblCellMar>
            <w:top w:w="0" w:type="dxa"/>
            <w:left w:w="108" w:type="dxa"/>
            <w:bottom w:w="0" w:type="dxa"/>
            <w:right w:w="108" w:type="dxa"/>
          </w:tblCellMar>
        </w:tblPrEx>
        <w:trPr>
          <w:trHeight w:val="2195" w:hRule="atLeast"/>
          <w:jc w:val="center"/>
        </w:trPr>
        <w:tc>
          <w:tcPr>
            <w:tcW w:w="707" w:type="dxa"/>
            <w:vMerge w:val="restart"/>
            <w:tcBorders>
              <w:top w:val="single" w:color="auto" w:sz="4" w:space="0"/>
              <w:left w:val="single" w:color="auto" w:sz="4" w:space="0"/>
              <w:right w:val="single" w:color="000000" w:sz="6" w:space="0"/>
            </w:tcBorders>
            <w:noWrap w:val="0"/>
            <w:vAlign w:val="center"/>
          </w:tcPr>
          <w:p w14:paraId="09ED3588">
            <w:pPr>
              <w:spacing w:line="440" w:lineRule="exact"/>
              <w:ind w:firstLine="0" w:firstLineChars="0"/>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3</w:t>
            </w:r>
          </w:p>
        </w:tc>
        <w:tc>
          <w:tcPr>
            <w:tcW w:w="1276" w:type="dxa"/>
            <w:vMerge w:val="restart"/>
            <w:tcBorders>
              <w:top w:val="single" w:color="auto" w:sz="4" w:space="0"/>
              <w:left w:val="single" w:color="000000" w:sz="6" w:space="0"/>
              <w:right w:val="single" w:color="auto" w:sz="4" w:space="0"/>
            </w:tcBorders>
            <w:noWrap w:val="0"/>
            <w:vAlign w:val="center"/>
          </w:tcPr>
          <w:p w14:paraId="3A1BC8DA">
            <w:pPr>
              <w:autoSpaceDE w:val="0"/>
              <w:autoSpaceDN w:val="0"/>
              <w:spacing w:line="440" w:lineRule="exact"/>
              <w:ind w:firstLine="0" w:firstLineChars="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售后</w:t>
            </w:r>
          </w:p>
          <w:p w14:paraId="53B4988F">
            <w:pPr>
              <w:autoSpaceDE w:val="0"/>
              <w:autoSpaceDN w:val="0"/>
              <w:spacing w:line="440" w:lineRule="exact"/>
              <w:ind w:firstLine="0" w:firstLineChars="0"/>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服务及</w:t>
            </w:r>
            <w:r>
              <w:rPr>
                <w:rFonts w:hint="eastAsia" w:ascii="宋体" w:hAnsi="宋体" w:eastAsia="宋体" w:cs="宋体"/>
                <w:b/>
                <w:bCs/>
                <w:color w:val="auto"/>
                <w:sz w:val="24"/>
                <w:highlight w:val="none"/>
                <w:lang w:val="en-US" w:eastAsia="zh-CN"/>
              </w:rPr>
              <w:t>类似</w:t>
            </w:r>
            <w:r>
              <w:rPr>
                <w:rFonts w:hint="eastAsia" w:ascii="宋体" w:hAnsi="宋体" w:eastAsia="宋体" w:cs="宋体"/>
                <w:b/>
                <w:bCs/>
                <w:color w:val="auto"/>
                <w:sz w:val="24"/>
                <w:highlight w:val="none"/>
                <w:lang w:eastAsia="zh-CN"/>
              </w:rPr>
              <w:t>项目</w:t>
            </w:r>
          </w:p>
          <w:p w14:paraId="4A53F3FD">
            <w:pPr>
              <w:spacing w:line="440" w:lineRule="exact"/>
              <w:ind w:firstLine="0" w:firstLineChars="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kern w:val="0"/>
                <w:sz w:val="24"/>
                <w:highlight w:val="none"/>
                <w:lang w:val="en-US" w:eastAsia="zh-CN"/>
              </w:rPr>
              <w:t>20</w:t>
            </w:r>
            <w:r>
              <w:rPr>
                <w:rFonts w:hint="eastAsia" w:ascii="宋体" w:hAnsi="宋体" w:eastAsia="宋体" w:cs="宋体"/>
                <w:b/>
                <w:bCs/>
                <w:color w:val="auto"/>
                <w:kern w:val="0"/>
                <w:sz w:val="24"/>
                <w:highlight w:val="none"/>
                <w:lang w:val="zh-CN"/>
              </w:rPr>
              <w:t>分）</w:t>
            </w: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3E83DD52">
            <w:pPr>
              <w:spacing w:line="440" w:lineRule="exact"/>
              <w:ind w:firstLine="482" w:firstLineChars="200"/>
              <w:rPr>
                <w:rFonts w:hint="eastAsia" w:ascii="宋体" w:hAnsi="宋体" w:eastAsia="宋体" w:cs="宋体"/>
                <w:b/>
                <w:bCs/>
                <w:color w:val="auto"/>
                <w:kern w:val="0"/>
                <w:sz w:val="24"/>
                <w:szCs w:val="24"/>
                <w:highlight w:val="none"/>
                <w:shd w:val="clear" w:color="auto" w:fill="FFFFFF"/>
                <w:lang w:val="zh-CN" w:eastAsia="zh-CN" w:bidi="ar-SA"/>
              </w:rPr>
            </w:pPr>
            <w:r>
              <w:rPr>
                <w:rFonts w:hint="eastAsia" w:ascii="宋体" w:hAnsi="宋体" w:eastAsia="宋体" w:cs="宋体"/>
                <w:b/>
                <w:bCs/>
                <w:color w:val="auto"/>
                <w:kern w:val="0"/>
                <w:sz w:val="24"/>
                <w:szCs w:val="24"/>
                <w:highlight w:val="none"/>
                <w:shd w:val="clear" w:color="auto" w:fill="FFFFFF"/>
                <w:lang w:val="zh-CN" w:eastAsia="zh-CN" w:bidi="ar-SA"/>
              </w:rPr>
              <w:t>售后服务（</w:t>
            </w:r>
            <w:r>
              <w:rPr>
                <w:rFonts w:hint="eastAsia" w:ascii="宋体" w:hAnsi="宋体" w:eastAsia="宋体" w:cs="宋体"/>
                <w:b/>
                <w:bCs/>
                <w:color w:val="auto"/>
                <w:kern w:val="0"/>
                <w:sz w:val="24"/>
                <w:szCs w:val="24"/>
                <w:highlight w:val="none"/>
                <w:shd w:val="clear" w:color="auto" w:fill="FFFFFF"/>
                <w:lang w:val="en-US" w:eastAsia="zh-CN" w:bidi="ar-SA"/>
              </w:rPr>
              <w:t>10分</w:t>
            </w:r>
            <w:r>
              <w:rPr>
                <w:rFonts w:hint="eastAsia" w:ascii="宋体" w:hAnsi="宋体" w:eastAsia="宋体" w:cs="宋体"/>
                <w:b/>
                <w:bCs/>
                <w:color w:val="auto"/>
                <w:kern w:val="0"/>
                <w:sz w:val="24"/>
                <w:szCs w:val="24"/>
                <w:highlight w:val="none"/>
                <w:shd w:val="clear" w:color="auto" w:fill="FFFFFF"/>
                <w:lang w:val="zh-CN" w:eastAsia="zh-CN" w:bidi="ar-SA"/>
              </w:rPr>
              <w:t>）：</w:t>
            </w:r>
          </w:p>
          <w:p w14:paraId="537BD92E">
            <w:pPr>
              <w:spacing w:line="440" w:lineRule="exact"/>
              <w:ind w:firstLine="482" w:firstLineChars="200"/>
              <w:rPr>
                <w:rFonts w:hint="default" w:ascii="宋体" w:hAnsi="宋体" w:eastAsia="宋体" w:cs="Times New Roman"/>
                <w:color w:val="000000"/>
                <w:sz w:val="24"/>
                <w:szCs w:val="24"/>
                <w:lang w:val="en-US" w:eastAsia="zh-CN"/>
              </w:rPr>
            </w:pPr>
            <w:r>
              <w:rPr>
                <w:rFonts w:hint="eastAsia" w:ascii="宋体" w:hAnsi="宋体" w:eastAsia="宋体" w:cs="宋体"/>
                <w:b/>
                <w:bCs/>
                <w:color w:val="auto"/>
                <w:kern w:val="0"/>
                <w:sz w:val="24"/>
                <w:szCs w:val="24"/>
                <w:highlight w:val="none"/>
                <w:shd w:val="clear" w:color="auto" w:fill="FFFFFF"/>
                <w:lang w:val="zh-CN" w:eastAsia="zh-CN" w:bidi="ar-SA"/>
              </w:rPr>
              <w:t>质保期（</w:t>
            </w:r>
            <w:r>
              <w:rPr>
                <w:rFonts w:hint="eastAsia" w:ascii="宋体" w:hAnsi="宋体" w:eastAsia="宋体" w:cs="宋体"/>
                <w:b/>
                <w:bCs/>
                <w:color w:val="auto"/>
                <w:kern w:val="0"/>
                <w:sz w:val="24"/>
                <w:szCs w:val="24"/>
                <w:highlight w:val="none"/>
                <w:shd w:val="clear" w:color="auto" w:fill="FFFFFF"/>
                <w:lang w:val="en-US" w:eastAsia="zh-CN" w:bidi="ar-SA"/>
              </w:rPr>
              <w:t>3分</w:t>
            </w:r>
            <w:r>
              <w:rPr>
                <w:rFonts w:hint="eastAsia" w:ascii="宋体" w:hAnsi="宋体" w:eastAsia="宋体" w:cs="宋体"/>
                <w:b/>
                <w:bCs/>
                <w:color w:val="auto"/>
                <w:kern w:val="0"/>
                <w:sz w:val="24"/>
                <w:szCs w:val="24"/>
                <w:highlight w:val="none"/>
                <w:shd w:val="clear" w:color="auto" w:fill="FFFFFF"/>
                <w:lang w:val="zh-CN" w:eastAsia="zh-CN" w:bidi="ar-SA"/>
              </w:rPr>
              <w:t>）：</w:t>
            </w:r>
            <w:r>
              <w:rPr>
                <w:rFonts w:hint="eastAsia" w:ascii="宋体" w:hAnsi="宋体" w:eastAsia="宋体" w:cs="Times New Roman"/>
                <w:color w:val="FF0000"/>
                <w:sz w:val="24"/>
                <w:szCs w:val="24"/>
                <w:highlight w:val="yellow"/>
                <w:lang w:val="zh-CN"/>
              </w:rPr>
              <w:t>投标人承诺免费</w:t>
            </w:r>
            <w:r>
              <w:rPr>
                <w:rFonts w:hint="eastAsia" w:ascii="宋体" w:hAnsi="宋体" w:eastAsia="宋体" w:cs="Times New Roman"/>
                <w:color w:val="FF0000"/>
                <w:sz w:val="24"/>
                <w:szCs w:val="24"/>
                <w:highlight w:val="yellow"/>
                <w:lang w:val="en-US" w:eastAsia="zh-CN"/>
              </w:rPr>
              <w:t>一年</w:t>
            </w:r>
            <w:r>
              <w:rPr>
                <w:rFonts w:hint="eastAsia" w:ascii="宋体" w:hAnsi="宋体" w:eastAsia="宋体" w:cs="Times New Roman"/>
                <w:color w:val="FF0000"/>
                <w:sz w:val="24"/>
                <w:szCs w:val="24"/>
                <w:highlight w:val="yellow"/>
                <w:lang w:val="zh-CN"/>
              </w:rPr>
              <w:t>质保期得</w:t>
            </w:r>
            <w:r>
              <w:rPr>
                <w:rFonts w:hint="eastAsia" w:ascii="宋体" w:hAnsi="宋体" w:eastAsia="宋体" w:cs="Times New Roman"/>
                <w:color w:val="FF0000"/>
                <w:sz w:val="24"/>
                <w:szCs w:val="24"/>
                <w:highlight w:val="yellow"/>
                <w:lang w:val="en-US" w:eastAsia="zh-CN"/>
              </w:rPr>
              <w:t>1</w:t>
            </w:r>
            <w:r>
              <w:rPr>
                <w:rFonts w:hint="eastAsia" w:ascii="宋体" w:hAnsi="宋体" w:eastAsia="宋体" w:cs="Times New Roman"/>
                <w:color w:val="FF0000"/>
                <w:sz w:val="24"/>
                <w:szCs w:val="24"/>
                <w:highlight w:val="yellow"/>
                <w:lang w:val="zh-CN"/>
              </w:rPr>
              <w:t>分，</w:t>
            </w:r>
            <w:r>
              <w:rPr>
                <w:rFonts w:hint="eastAsia" w:ascii="宋体" w:hAnsi="宋体" w:eastAsia="宋体" w:cs="Times New Roman"/>
                <w:color w:val="FF0000"/>
                <w:sz w:val="24"/>
                <w:szCs w:val="24"/>
                <w:highlight w:val="yellow"/>
                <w:lang w:val="en-US" w:eastAsia="zh-CN"/>
              </w:rPr>
              <w:t>可免费延保的酌情加1-2分，最多得3分</w:t>
            </w:r>
            <w:r>
              <w:rPr>
                <w:rFonts w:hint="eastAsia" w:ascii="宋体" w:hAnsi="宋体" w:eastAsia="宋体" w:cs="Times New Roman"/>
                <w:color w:val="FF0000"/>
                <w:sz w:val="24"/>
                <w:szCs w:val="24"/>
                <w:highlight w:val="yellow"/>
                <w:lang w:val="zh-CN"/>
              </w:rPr>
              <w:t>。</w:t>
            </w:r>
            <w:r>
              <w:rPr>
                <w:rFonts w:hint="eastAsia" w:ascii="宋体" w:hAnsi="宋体" w:eastAsia="宋体" w:cs="Times New Roman"/>
                <w:color w:val="FF0000"/>
                <w:sz w:val="24"/>
                <w:szCs w:val="24"/>
                <w:highlight w:val="yellow"/>
                <w:lang w:val="en-US" w:eastAsia="zh-CN"/>
              </w:rPr>
              <w:t>不足一年的得0分。</w:t>
            </w:r>
          </w:p>
          <w:p w14:paraId="6B79BFBC">
            <w:pPr>
              <w:spacing w:line="44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szCs w:val="24"/>
                <w:highlight w:val="none"/>
                <w:shd w:val="clear" w:color="auto" w:fill="FFFFFF"/>
                <w:lang w:val="en-US" w:eastAsia="zh-CN" w:bidi="ar-SA"/>
              </w:rPr>
              <w:t>售后服务计划、措施及服务承诺（5分）</w:t>
            </w:r>
            <w:r>
              <w:rPr>
                <w:rFonts w:hint="eastAsia" w:ascii="宋体" w:hAnsi="宋体" w:eastAsia="宋体" w:cs="宋体"/>
                <w:color w:val="auto"/>
                <w:kern w:val="0"/>
                <w:sz w:val="24"/>
                <w:szCs w:val="24"/>
                <w:highlight w:val="none"/>
                <w:shd w:val="clear" w:color="auto" w:fill="FFFFFF"/>
                <w:lang w:val="en-US" w:eastAsia="zh-CN" w:bidi="ar-SA"/>
              </w:rPr>
              <w:t>：针对本项目有完善的售后服务体系，包含：</w:t>
            </w:r>
            <w:r>
              <w:rPr>
                <w:rFonts w:hint="eastAsia" w:ascii="宋体" w:hAnsi="宋体" w:eastAsia="宋体" w:cs="宋体"/>
                <w:color w:val="auto"/>
                <w:sz w:val="24"/>
                <w:highlight w:val="none"/>
              </w:rPr>
              <w:t>①售后服务方案</w:t>
            </w:r>
            <w:r>
              <w:rPr>
                <w:rFonts w:hint="eastAsia" w:ascii="宋体" w:hAnsi="宋体" w:eastAsia="宋体" w:cs="宋体"/>
                <w:color w:val="auto"/>
                <w:sz w:val="24"/>
                <w:highlight w:val="none"/>
                <w:lang w:eastAsia="zh-CN"/>
              </w:rPr>
              <w:t>②</w:t>
            </w:r>
            <w:r>
              <w:rPr>
                <w:rFonts w:hint="eastAsia" w:ascii="宋体" w:hAnsi="宋体" w:eastAsia="宋体" w:cs="宋体"/>
                <w:color w:val="auto"/>
                <w:sz w:val="24"/>
                <w:highlight w:val="none"/>
              </w:rPr>
              <w:t>售后服务机构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人员</w:t>
            </w:r>
            <w:r>
              <w:rPr>
                <w:rFonts w:hint="eastAsia" w:ascii="宋体" w:hAnsi="宋体" w:eastAsia="宋体" w:cs="宋体"/>
                <w:color w:val="auto"/>
                <w:kern w:val="0"/>
                <w:sz w:val="24"/>
                <w:szCs w:val="24"/>
                <w:highlight w:val="none"/>
                <w:shd w:val="clear" w:color="auto" w:fill="FFFFFF"/>
                <w:lang w:val="en-US" w:eastAsia="zh-CN" w:bidi="ar-SA"/>
              </w:rPr>
              <w:t>③售后服务相关承诺④针对本项目需求提供详尽的培训方案、计划。以上因素每提供一项，且内容完整合理详实的得1.5分，满分6分，</w:t>
            </w:r>
            <w:r>
              <w:rPr>
                <w:rFonts w:hint="eastAsia" w:ascii="宋体" w:hAnsi="宋体" w:eastAsia="宋体" w:cs="宋体"/>
                <w:b w:val="0"/>
                <w:bCs w:val="0"/>
                <w:color w:val="auto"/>
                <w:kern w:val="0"/>
                <w:sz w:val="24"/>
                <w:szCs w:val="24"/>
                <w:highlight w:val="none"/>
                <w:lang w:val="zh-CN" w:eastAsia="zh-CN" w:bidi="ar-SA"/>
              </w:rPr>
              <w:t>每有一项因素内容不完整详实或未完全响应的扣1分，</w:t>
            </w:r>
            <w:r>
              <w:rPr>
                <w:rFonts w:hint="eastAsia" w:ascii="宋体" w:hAnsi="宋体" w:eastAsia="宋体" w:cs="宋体"/>
                <w:color w:val="auto"/>
                <w:kern w:val="0"/>
                <w:sz w:val="24"/>
                <w:szCs w:val="24"/>
                <w:highlight w:val="none"/>
                <w:shd w:val="clear" w:color="auto" w:fill="FFFFFF"/>
                <w:lang w:val="en-US" w:eastAsia="zh-CN" w:bidi="ar-SA"/>
              </w:rPr>
              <w:t>未提供不得分。</w:t>
            </w:r>
          </w:p>
        </w:tc>
      </w:tr>
      <w:tr w14:paraId="55EB90C2">
        <w:tblPrEx>
          <w:tblCellMar>
            <w:top w:w="0" w:type="dxa"/>
            <w:left w:w="108" w:type="dxa"/>
            <w:bottom w:w="0" w:type="dxa"/>
            <w:right w:w="108" w:type="dxa"/>
          </w:tblCellMar>
        </w:tblPrEx>
        <w:trPr>
          <w:trHeight w:val="1689" w:hRule="atLeast"/>
          <w:jc w:val="center"/>
        </w:trPr>
        <w:tc>
          <w:tcPr>
            <w:tcW w:w="707" w:type="dxa"/>
            <w:vMerge w:val="continue"/>
            <w:tcBorders>
              <w:left w:val="single" w:color="auto" w:sz="4" w:space="0"/>
              <w:bottom w:val="single" w:color="auto" w:sz="4" w:space="0"/>
              <w:right w:val="single" w:color="000000" w:sz="6" w:space="0"/>
            </w:tcBorders>
            <w:noWrap w:val="0"/>
            <w:vAlign w:val="center"/>
          </w:tcPr>
          <w:p w14:paraId="48DD679F">
            <w:pPr>
              <w:spacing w:line="440" w:lineRule="exact"/>
              <w:ind w:firstLine="0" w:firstLineChars="0"/>
              <w:jc w:val="center"/>
              <w:rPr>
                <w:rFonts w:hint="eastAsia" w:ascii="宋体" w:hAnsi="宋体" w:eastAsia="宋体" w:cs="宋体"/>
                <w:b/>
                <w:bCs/>
                <w:color w:val="auto"/>
                <w:kern w:val="0"/>
                <w:sz w:val="24"/>
                <w:highlight w:val="none"/>
              </w:rPr>
            </w:pPr>
          </w:p>
        </w:tc>
        <w:tc>
          <w:tcPr>
            <w:tcW w:w="1276" w:type="dxa"/>
            <w:vMerge w:val="continue"/>
            <w:tcBorders>
              <w:left w:val="single" w:color="000000" w:sz="6" w:space="0"/>
              <w:bottom w:val="single" w:color="auto" w:sz="4" w:space="0"/>
              <w:right w:val="single" w:color="auto" w:sz="4" w:space="0"/>
            </w:tcBorders>
            <w:noWrap w:val="0"/>
            <w:vAlign w:val="center"/>
          </w:tcPr>
          <w:p w14:paraId="2FE3C437">
            <w:pPr>
              <w:spacing w:line="440" w:lineRule="exact"/>
              <w:ind w:firstLine="0" w:firstLineChars="0"/>
              <w:rPr>
                <w:rFonts w:hint="eastAsia" w:ascii="宋体" w:hAnsi="宋体" w:eastAsia="宋体" w:cs="宋体"/>
                <w:b/>
                <w:bCs/>
                <w:color w:val="auto"/>
                <w:kern w:val="0"/>
                <w:sz w:val="24"/>
                <w:highlight w:val="none"/>
                <w:lang w:val="zh-CN"/>
              </w:rPr>
            </w:pP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4D908723">
            <w:pPr>
              <w:spacing w:line="44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sz w:val="24"/>
                <w:highlight w:val="yellow"/>
              </w:rPr>
              <w:t>类似</w:t>
            </w:r>
            <w:r>
              <w:rPr>
                <w:rFonts w:hint="eastAsia" w:ascii="宋体" w:hAnsi="宋体" w:eastAsia="宋体" w:cs="宋体"/>
                <w:b/>
                <w:bCs/>
                <w:color w:val="auto"/>
                <w:sz w:val="24"/>
                <w:highlight w:val="yellow"/>
                <w:lang w:eastAsia="zh-CN"/>
              </w:rPr>
              <w:t>项目</w:t>
            </w:r>
            <w:r>
              <w:rPr>
                <w:rFonts w:hint="eastAsia" w:ascii="宋体" w:hAnsi="宋体" w:eastAsia="宋体" w:cs="宋体"/>
                <w:b/>
                <w:bCs/>
                <w:color w:val="auto"/>
                <w:sz w:val="24"/>
                <w:highlight w:val="yellow"/>
              </w:rPr>
              <w:t>（</w:t>
            </w:r>
            <w:r>
              <w:rPr>
                <w:rFonts w:hint="eastAsia" w:ascii="宋体" w:hAnsi="宋体" w:eastAsia="宋体" w:cs="宋体"/>
                <w:b/>
                <w:bCs/>
                <w:color w:val="auto"/>
                <w:sz w:val="24"/>
                <w:highlight w:val="yellow"/>
                <w:lang w:val="en-US" w:eastAsia="zh-CN"/>
              </w:rPr>
              <w:t>12</w:t>
            </w:r>
            <w:r>
              <w:rPr>
                <w:rFonts w:hint="eastAsia" w:ascii="宋体" w:hAnsi="宋体" w:eastAsia="宋体" w:cs="宋体"/>
                <w:b/>
                <w:bCs/>
                <w:color w:val="auto"/>
                <w:sz w:val="24"/>
                <w:highlight w:val="yellow"/>
              </w:rPr>
              <w:t>分）：</w:t>
            </w:r>
            <w:r>
              <w:rPr>
                <w:rFonts w:hint="eastAsia" w:ascii="宋体" w:hAnsi="宋体" w:eastAsia="宋体" w:cs="宋体"/>
                <w:color w:val="auto"/>
                <w:sz w:val="24"/>
                <w:highlight w:val="yellow"/>
              </w:rPr>
              <w:t>提供自202</w:t>
            </w:r>
            <w:r>
              <w:rPr>
                <w:rFonts w:hint="eastAsia" w:ascii="宋体" w:hAnsi="宋体" w:eastAsia="宋体" w:cs="宋体"/>
                <w:color w:val="auto"/>
                <w:sz w:val="24"/>
                <w:highlight w:val="yellow"/>
                <w:lang w:val="en-US" w:eastAsia="zh-CN"/>
              </w:rPr>
              <w:t>3</w:t>
            </w:r>
            <w:r>
              <w:rPr>
                <w:rFonts w:hint="eastAsia" w:ascii="宋体" w:hAnsi="宋体" w:eastAsia="宋体" w:cs="宋体"/>
                <w:color w:val="auto"/>
                <w:sz w:val="24"/>
                <w:highlight w:val="yellow"/>
              </w:rPr>
              <w:t>年以来的类似</w:t>
            </w:r>
            <w:r>
              <w:rPr>
                <w:rFonts w:hint="eastAsia" w:ascii="宋体" w:hAnsi="宋体" w:eastAsia="宋体" w:cs="宋体"/>
                <w:color w:val="auto"/>
                <w:sz w:val="24"/>
                <w:highlight w:val="yellow"/>
                <w:lang w:eastAsia="zh-CN"/>
              </w:rPr>
              <w:t>项目证明</w:t>
            </w:r>
            <w:r>
              <w:rPr>
                <w:rFonts w:hint="eastAsia" w:ascii="宋体" w:hAnsi="宋体" w:eastAsia="宋体" w:cs="宋体"/>
                <w:color w:val="auto"/>
                <w:sz w:val="24"/>
                <w:highlight w:val="yellow"/>
              </w:rPr>
              <w:t>材料，</w:t>
            </w:r>
            <w:r>
              <w:rPr>
                <w:rFonts w:ascii="宋体" w:hAnsi="宋体" w:eastAsia="宋体" w:cs="宋体"/>
                <w:color w:val="auto"/>
                <w:sz w:val="24"/>
                <w:highlight w:val="yellow"/>
              </w:rPr>
              <w:t>类似</w:t>
            </w:r>
            <w:r>
              <w:rPr>
                <w:rFonts w:hint="eastAsia" w:ascii="宋体" w:hAnsi="宋体" w:eastAsia="宋体" w:cs="宋体"/>
                <w:color w:val="auto"/>
                <w:sz w:val="24"/>
                <w:highlight w:val="yellow"/>
                <w:lang w:eastAsia="zh-CN"/>
              </w:rPr>
              <w:t>项目</w:t>
            </w:r>
            <w:r>
              <w:rPr>
                <w:rFonts w:ascii="宋体" w:hAnsi="宋体" w:eastAsia="宋体" w:cs="宋体"/>
                <w:color w:val="auto"/>
                <w:sz w:val="24"/>
                <w:highlight w:val="yellow"/>
              </w:rPr>
              <w:t>是指</w:t>
            </w:r>
            <w:r>
              <w:rPr>
                <w:rFonts w:hint="eastAsia" w:ascii="宋体" w:hAnsi="宋体" w:eastAsia="宋体" w:cs="宋体"/>
                <w:color w:val="auto"/>
                <w:sz w:val="24"/>
                <w:highlight w:val="yellow"/>
              </w:rPr>
              <w:t>县域医共体云药房/智慧药房系统建设项目成功案例（提供合同、验收证明等佐证材料）。每提供一项得</w:t>
            </w:r>
            <w:r>
              <w:rPr>
                <w:rFonts w:hint="eastAsia" w:ascii="宋体" w:hAnsi="宋体" w:cs="宋体"/>
                <w:color w:val="auto"/>
                <w:sz w:val="24"/>
                <w:highlight w:val="yellow"/>
                <w:lang w:val="en-US" w:eastAsia="zh-CN"/>
              </w:rPr>
              <w:t>4</w:t>
            </w:r>
            <w:r>
              <w:rPr>
                <w:rFonts w:hint="eastAsia" w:ascii="宋体" w:hAnsi="宋体" w:eastAsia="宋体" w:cs="宋体"/>
                <w:color w:val="auto"/>
                <w:sz w:val="24"/>
                <w:highlight w:val="yellow"/>
              </w:rPr>
              <w:t>分，最高得</w:t>
            </w:r>
            <w:r>
              <w:rPr>
                <w:rFonts w:hint="eastAsia" w:ascii="宋体" w:hAnsi="宋体" w:eastAsia="宋体" w:cs="宋体"/>
                <w:color w:val="auto"/>
                <w:sz w:val="24"/>
                <w:highlight w:val="yellow"/>
                <w:lang w:val="en-US" w:eastAsia="zh-CN"/>
              </w:rPr>
              <w:t>12</w:t>
            </w:r>
            <w:r>
              <w:rPr>
                <w:rFonts w:hint="eastAsia" w:ascii="宋体" w:hAnsi="宋体" w:eastAsia="宋体" w:cs="宋体"/>
                <w:color w:val="auto"/>
                <w:sz w:val="24"/>
                <w:highlight w:val="yellow"/>
              </w:rPr>
              <w:t>分，未提供不得分。（须提供中标通知书</w:t>
            </w:r>
            <w:r>
              <w:rPr>
                <w:rFonts w:hint="eastAsia" w:ascii="宋体" w:hAnsi="宋体" w:eastAsia="宋体" w:cs="宋体"/>
                <w:color w:val="auto"/>
                <w:sz w:val="24"/>
                <w:highlight w:val="yellow"/>
                <w:lang w:eastAsia="zh-CN"/>
              </w:rPr>
              <w:t>或包含</w:t>
            </w:r>
            <w:r>
              <w:rPr>
                <w:rFonts w:hint="eastAsia" w:ascii="宋体" w:hAnsi="宋体" w:eastAsia="宋体" w:cs="宋体"/>
                <w:color w:val="auto"/>
                <w:sz w:val="24"/>
                <w:highlight w:val="yellow"/>
              </w:rPr>
              <w:t>合同首页、标的及金额所在页、签字盖章页的合同扫描件（或复印件））。</w:t>
            </w:r>
          </w:p>
        </w:tc>
      </w:tr>
      <w:bookmarkEnd w:id="0"/>
    </w:tbl>
    <w:p w14:paraId="14F2F80A">
      <w:pPr>
        <w:pStyle w:val="15"/>
        <w:rPr>
          <w:rFonts w:hint="eastAsia"/>
        </w:rPr>
      </w:pPr>
    </w:p>
    <w:p w14:paraId="2A07633F">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6B3A1F43">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default" w:ascii="仿宋_GB2312" w:hAnsi="仿宋_GB2312" w:eastAsia="仿宋_GB2312" w:cs="仿宋_GB2312"/>
          <w:sz w:val="32"/>
          <w:szCs w:val="32"/>
          <w:lang w:val="en-US" w:eastAsia="zh-CN"/>
        </w:rPr>
      </w:pPr>
      <w:bookmarkStart w:id="1" w:name="heading_0"/>
      <w:r>
        <w:rPr>
          <w:rFonts w:hint="eastAsia" w:ascii="仿宋_GB2312" w:hAnsi="仿宋_GB2312" w:eastAsia="仿宋_GB2312" w:cs="仿宋_GB2312"/>
          <w:b/>
          <w:sz w:val="32"/>
          <w:szCs w:val="32"/>
        </w:rPr>
        <w:t>甲方（采购方）</w:t>
      </w:r>
      <w:bookmarkEnd w:id="1"/>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新郑公立人民医院</w:t>
      </w:r>
    </w:p>
    <w:p w14:paraId="59CB171C">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地址：新郑市中华南路与炎黄大道交叉口向南2千米</w:t>
      </w:r>
    </w:p>
    <w:p w14:paraId="7F025C19">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联系电话：0371-56829021 </w:t>
      </w:r>
      <w:bookmarkStart w:id="2" w:name="heading_1"/>
    </w:p>
    <w:p w14:paraId="1654CA69">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乙方（供应方）</w:t>
      </w:r>
      <w:bookmarkEnd w:id="2"/>
      <w:r>
        <w:rPr>
          <w:rFonts w:hint="eastAsia" w:ascii="仿宋_GB2312" w:hAnsi="仿宋_GB2312" w:eastAsia="仿宋_GB2312" w:cs="仿宋_GB2312"/>
          <w:sz w:val="32"/>
          <w:szCs w:val="32"/>
        </w:rPr>
        <w:t>：</w:t>
      </w:r>
    </w:p>
    <w:p w14:paraId="0680F7DD">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地址：</w:t>
      </w:r>
    </w:p>
    <w:p w14:paraId="53A93E6E">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联系电话：</w:t>
      </w:r>
    </w:p>
    <w:p w14:paraId="4EEB09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sz w:val="32"/>
          <w:szCs w:val="32"/>
          <w:lang w:val="en-US" w:eastAsia="zh-CN"/>
        </w:rPr>
      </w:pPr>
      <w:r>
        <w:rPr>
          <w:rFonts w:hint="default" w:ascii="仿宋_GB2312" w:hAnsi="仿宋_GB2312" w:eastAsia="仿宋_GB2312" w:cs="仿宋_GB2312"/>
          <w:sz w:val="32"/>
          <w:szCs w:val="32"/>
          <w:lang w:val="en-US" w:eastAsia="zh-CN"/>
        </w:rPr>
        <w:t>根据《中华人民共和国民法典》等有关法律法规规定，甲乙双方在自愿平等的基础上，经友好协商，</w:t>
      </w:r>
      <w:r>
        <w:rPr>
          <w:rFonts w:hint="eastAsia" w:ascii="仿宋_GB2312" w:hAnsi="仿宋_GB2312" w:eastAsia="仿宋_GB2312" w:cs="仿宋_GB2312"/>
          <w:sz w:val="32"/>
          <w:szCs w:val="32"/>
          <w:lang w:val="en-US" w:eastAsia="zh-CN"/>
        </w:rPr>
        <w:t>由甲方委托乙方实施</w:t>
      </w:r>
      <w:r>
        <w:rPr>
          <w:rFonts w:hint="eastAsia" w:ascii="仿宋_GB2312" w:hAnsi="仿宋_GB2312" w:eastAsia="仿宋_GB2312" w:cs="仿宋_GB2312"/>
          <w:sz w:val="32"/>
          <w:szCs w:val="32"/>
          <w:u w:val="single"/>
        </w:rPr>
        <w:t>新郑市紧密型医共体</w:t>
      </w: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single"/>
        </w:rPr>
        <w:t>建设项目</w:t>
      </w:r>
      <w:r>
        <w:rPr>
          <w:rFonts w:hint="eastAsia" w:ascii="仿宋_GB2312" w:hAnsi="仿宋_GB2312" w:eastAsia="仿宋_GB2312" w:cs="仿宋_GB2312"/>
          <w:b w:val="0"/>
          <w:bCs w:val="0"/>
          <w:color w:val="auto"/>
          <w:kern w:val="2"/>
          <w:sz w:val="32"/>
          <w:szCs w:val="32"/>
          <w:highlight w:val="none"/>
          <w:lang w:val="en-US" w:eastAsia="zh-CN" w:bidi="ar-SA"/>
        </w:rPr>
        <w:t>及日后的维护事宜，达成如下合同条款</w:t>
      </w:r>
      <w:r>
        <w:rPr>
          <w:rFonts w:hint="eastAsia" w:ascii="仿宋_GB2312" w:hAnsi="仿宋_GB2312" w:eastAsia="仿宋_GB2312" w:cs="仿宋_GB2312"/>
          <w:sz w:val="32"/>
          <w:szCs w:val="32"/>
        </w:rPr>
        <w:t>，以资共同信守。</w:t>
      </w:r>
    </w:p>
    <w:p w14:paraId="3400C3C6">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default" w:ascii="仿宋_GB2312" w:hAnsi="仿宋_GB2312" w:eastAsia="仿宋_GB2312" w:cs="仿宋_GB2312"/>
          <w:sz w:val="32"/>
          <w:szCs w:val="32"/>
          <w:lang w:val="en-US" w:eastAsia="zh-CN"/>
        </w:rPr>
      </w:pPr>
      <w:bookmarkStart w:id="3" w:name="heading_2"/>
      <w:r>
        <w:rPr>
          <w:rFonts w:hint="eastAsia" w:ascii="仿宋_GB2312" w:hAnsi="仿宋_GB2312" w:eastAsia="仿宋_GB2312" w:cs="仿宋_GB2312"/>
          <w:b/>
          <w:sz w:val="32"/>
          <w:szCs w:val="32"/>
        </w:rPr>
        <w:t>第一条 合同内容</w:t>
      </w:r>
      <w:bookmarkEnd w:id="3"/>
      <w:r>
        <w:rPr>
          <w:rFonts w:hint="eastAsia" w:ascii="仿宋_GB2312" w:hAnsi="仿宋_GB2312" w:eastAsia="仿宋_GB2312" w:cs="仿宋_GB2312"/>
          <w:b/>
          <w:sz w:val="32"/>
          <w:szCs w:val="32"/>
          <w:lang w:val="en-US" w:eastAsia="zh-CN"/>
        </w:rPr>
        <w:t>及价格</w:t>
      </w:r>
    </w:p>
    <w:p w14:paraId="557A55AC">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甲方向乙方采购智能共享中药房管理系统</w:t>
      </w:r>
      <w:r>
        <w:rPr>
          <w:rFonts w:hint="eastAsia" w:ascii="仿宋_GB2312" w:hAnsi="仿宋_GB2312" w:eastAsia="仿宋_GB2312" w:cs="仿宋_GB2312"/>
          <w:sz w:val="32"/>
          <w:szCs w:val="32"/>
          <w:lang w:val="en-US" w:eastAsia="zh-CN"/>
        </w:rPr>
        <w:t>及硬件设备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具体功能清单详见附件；</w:t>
      </w:r>
    </w:p>
    <w:p w14:paraId="3285D61F">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合同总价</w:t>
      </w:r>
      <w:r>
        <w:rPr>
          <w:rFonts w:hint="eastAsia" w:ascii="仿宋_GB2312" w:hAnsi="仿宋_GB2312" w:eastAsia="仿宋_GB2312" w:cs="仿宋_GB2312"/>
          <w:sz w:val="32"/>
          <w:szCs w:val="32"/>
          <w:lang w:eastAsia="zh-CN"/>
        </w:rPr>
        <w:t>：</w:t>
      </w:r>
    </w:p>
    <w:tbl>
      <w:tblPr>
        <w:tblStyle w:val="9"/>
        <w:tblW w:w="90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07"/>
        <w:gridCol w:w="3971"/>
        <w:gridCol w:w="690"/>
        <w:gridCol w:w="795"/>
        <w:gridCol w:w="1290"/>
        <w:gridCol w:w="1455"/>
      </w:tblGrid>
      <w:tr w14:paraId="41CE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0" w:hRule="atLeast"/>
        </w:trPr>
        <w:tc>
          <w:tcPr>
            <w:tcW w:w="807" w:type="dxa"/>
            <w:tcMar>
              <w:top w:w="60" w:type="dxa"/>
              <w:left w:w="120" w:type="dxa"/>
              <w:bottom w:w="30" w:type="dxa"/>
              <w:right w:w="120" w:type="dxa"/>
            </w:tcMar>
            <w:vAlign w:val="center"/>
          </w:tcPr>
          <w:p w14:paraId="0B9D56EE">
            <w:pPr>
              <w:keepNext w:val="0"/>
              <w:keepLines w:val="0"/>
              <w:pageBreakBefore w:val="0"/>
              <w:widowControl w:val="0"/>
              <w:kinsoku/>
              <w:wordWrap/>
              <w:overflowPunct/>
              <w:topLinePunct w:val="0"/>
              <w:autoSpaceDE/>
              <w:autoSpaceDN/>
              <w:bidi w:val="0"/>
              <w:adjustRightInd/>
              <w:snapToGrid/>
              <w:spacing w:before="120" w:after="120" w:line="36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w:t>
            </w:r>
            <w:r>
              <w:rPr>
                <w:rFonts w:hint="eastAsia" w:ascii="宋体" w:hAnsi="宋体" w:eastAsia="宋体" w:cs="宋体"/>
                <w:sz w:val="24"/>
                <w:szCs w:val="24"/>
              </w:rPr>
              <w:t>号</w:t>
            </w:r>
          </w:p>
        </w:tc>
        <w:tc>
          <w:tcPr>
            <w:tcW w:w="3971" w:type="dxa"/>
            <w:tcMar>
              <w:top w:w="60" w:type="dxa"/>
              <w:left w:w="120" w:type="dxa"/>
              <w:bottom w:w="30" w:type="dxa"/>
              <w:right w:w="120" w:type="dxa"/>
            </w:tcMar>
            <w:vAlign w:val="center"/>
          </w:tcPr>
          <w:p w14:paraId="47937CBA">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690" w:type="dxa"/>
            <w:tcMar>
              <w:top w:w="60" w:type="dxa"/>
              <w:left w:w="120" w:type="dxa"/>
              <w:bottom w:w="30" w:type="dxa"/>
              <w:right w:w="120" w:type="dxa"/>
            </w:tcMar>
            <w:vAlign w:val="center"/>
          </w:tcPr>
          <w:p w14:paraId="6AF06CEB">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795" w:type="dxa"/>
            <w:tcMar>
              <w:top w:w="60" w:type="dxa"/>
              <w:left w:w="120" w:type="dxa"/>
              <w:bottom w:w="30" w:type="dxa"/>
              <w:right w:w="120" w:type="dxa"/>
            </w:tcMar>
            <w:vAlign w:val="center"/>
          </w:tcPr>
          <w:p w14:paraId="4E83E8F8">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单位</w:t>
            </w:r>
          </w:p>
        </w:tc>
        <w:tc>
          <w:tcPr>
            <w:tcW w:w="1290" w:type="dxa"/>
            <w:tcMar>
              <w:top w:w="60" w:type="dxa"/>
              <w:left w:w="120" w:type="dxa"/>
              <w:bottom w:w="30" w:type="dxa"/>
              <w:right w:w="120" w:type="dxa"/>
            </w:tcMar>
            <w:vAlign w:val="center"/>
          </w:tcPr>
          <w:p w14:paraId="663C2470">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单价</w:t>
            </w:r>
            <w:r>
              <w:rPr>
                <w:rFonts w:hint="eastAsia" w:ascii="宋体" w:hAnsi="宋体" w:eastAsia="宋体" w:cs="宋体"/>
                <w:sz w:val="24"/>
                <w:szCs w:val="24"/>
              </w:rPr>
              <w:t>（元）</w:t>
            </w:r>
          </w:p>
        </w:tc>
        <w:tc>
          <w:tcPr>
            <w:tcW w:w="1455" w:type="dxa"/>
            <w:tcMar>
              <w:top w:w="60" w:type="dxa"/>
              <w:left w:w="120" w:type="dxa"/>
              <w:bottom w:w="30" w:type="dxa"/>
              <w:right w:w="120" w:type="dxa"/>
            </w:tcMar>
            <w:vAlign w:val="center"/>
          </w:tcPr>
          <w:p w14:paraId="5BBA600F">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总价（元）</w:t>
            </w:r>
          </w:p>
        </w:tc>
      </w:tr>
      <w:tr w14:paraId="6EFD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5" w:hRule="atLeast"/>
        </w:trPr>
        <w:tc>
          <w:tcPr>
            <w:tcW w:w="807" w:type="dxa"/>
            <w:tcMar>
              <w:top w:w="60" w:type="dxa"/>
              <w:left w:w="120" w:type="dxa"/>
              <w:bottom w:w="30" w:type="dxa"/>
              <w:right w:w="120" w:type="dxa"/>
            </w:tcMar>
            <w:vAlign w:val="center"/>
          </w:tcPr>
          <w:p w14:paraId="2375938F">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3971" w:type="dxa"/>
            <w:tcMar>
              <w:top w:w="60" w:type="dxa"/>
              <w:left w:w="120" w:type="dxa"/>
              <w:bottom w:w="30" w:type="dxa"/>
              <w:right w:w="120" w:type="dxa"/>
            </w:tcMar>
            <w:vAlign w:val="center"/>
          </w:tcPr>
          <w:p w14:paraId="37558AEF">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690" w:type="dxa"/>
            <w:tcMar>
              <w:top w:w="60" w:type="dxa"/>
              <w:left w:w="120" w:type="dxa"/>
              <w:bottom w:w="30" w:type="dxa"/>
              <w:right w:w="120" w:type="dxa"/>
            </w:tcMar>
            <w:vAlign w:val="center"/>
          </w:tcPr>
          <w:p w14:paraId="7014B9F6">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color w:val="0000FF"/>
                <w:sz w:val="24"/>
                <w:szCs w:val="24"/>
              </w:rPr>
            </w:pPr>
          </w:p>
        </w:tc>
        <w:tc>
          <w:tcPr>
            <w:tcW w:w="795" w:type="dxa"/>
            <w:tcMar>
              <w:top w:w="60" w:type="dxa"/>
              <w:left w:w="120" w:type="dxa"/>
              <w:bottom w:w="30" w:type="dxa"/>
              <w:right w:w="120" w:type="dxa"/>
            </w:tcMar>
            <w:vAlign w:val="center"/>
          </w:tcPr>
          <w:p w14:paraId="555BB4EE">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color w:val="0000FF"/>
                <w:sz w:val="24"/>
                <w:szCs w:val="24"/>
              </w:rPr>
            </w:pPr>
          </w:p>
        </w:tc>
        <w:tc>
          <w:tcPr>
            <w:tcW w:w="1290" w:type="dxa"/>
            <w:tcMar>
              <w:top w:w="60" w:type="dxa"/>
              <w:left w:w="120" w:type="dxa"/>
              <w:bottom w:w="30" w:type="dxa"/>
              <w:right w:w="120" w:type="dxa"/>
            </w:tcMar>
            <w:vAlign w:val="center"/>
          </w:tcPr>
          <w:p w14:paraId="7A2E6387">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color w:val="0000FF"/>
                <w:sz w:val="24"/>
                <w:szCs w:val="24"/>
                <w:lang w:val="en-US" w:eastAsia="zh-CN"/>
              </w:rPr>
            </w:pPr>
          </w:p>
        </w:tc>
        <w:tc>
          <w:tcPr>
            <w:tcW w:w="1455" w:type="dxa"/>
            <w:tcMar>
              <w:top w:w="60" w:type="dxa"/>
              <w:left w:w="120" w:type="dxa"/>
              <w:bottom w:w="30" w:type="dxa"/>
              <w:right w:w="120" w:type="dxa"/>
            </w:tcMar>
            <w:vAlign w:val="center"/>
          </w:tcPr>
          <w:p w14:paraId="6292F181">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both"/>
              <w:textAlignment w:val="auto"/>
              <w:rPr>
                <w:rFonts w:hint="eastAsia" w:ascii="宋体" w:hAnsi="宋体" w:eastAsia="宋体" w:cs="宋体"/>
                <w:color w:val="0000FF"/>
                <w:sz w:val="24"/>
                <w:szCs w:val="24"/>
                <w:lang w:val="en-US" w:eastAsia="zh-CN"/>
              </w:rPr>
            </w:pPr>
          </w:p>
        </w:tc>
      </w:tr>
      <w:tr w14:paraId="231B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7" w:hRule="atLeast"/>
        </w:trPr>
        <w:tc>
          <w:tcPr>
            <w:tcW w:w="807" w:type="dxa"/>
            <w:tcMar>
              <w:top w:w="60" w:type="dxa"/>
              <w:left w:w="120" w:type="dxa"/>
              <w:bottom w:w="30" w:type="dxa"/>
              <w:right w:w="120" w:type="dxa"/>
            </w:tcMar>
            <w:vAlign w:val="center"/>
          </w:tcPr>
          <w:p w14:paraId="195EEF00">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center"/>
              <w:textAlignment w:val="auto"/>
              <w:rPr>
                <w:rFonts w:hint="eastAsia" w:ascii="宋体" w:hAnsi="宋体" w:eastAsia="宋体" w:cs="宋体"/>
                <w:sz w:val="24"/>
                <w:szCs w:val="24"/>
                <w:lang w:val="en-US" w:eastAsia="zh-CN"/>
              </w:rPr>
            </w:pPr>
            <w:bookmarkStart w:id="4" w:name="heading_5"/>
            <w:r>
              <w:rPr>
                <w:rFonts w:hint="eastAsia" w:ascii="宋体" w:hAnsi="宋体" w:eastAsia="宋体" w:cs="宋体"/>
                <w:sz w:val="24"/>
                <w:szCs w:val="24"/>
                <w:lang w:val="en-US" w:eastAsia="zh-CN"/>
              </w:rPr>
              <w:t>合计</w:t>
            </w:r>
          </w:p>
        </w:tc>
        <w:tc>
          <w:tcPr>
            <w:tcW w:w="8201" w:type="dxa"/>
            <w:gridSpan w:val="5"/>
            <w:tcMar>
              <w:top w:w="60" w:type="dxa"/>
              <w:left w:w="120" w:type="dxa"/>
              <w:bottom w:w="30" w:type="dxa"/>
              <w:right w:w="120" w:type="dxa"/>
            </w:tcMar>
            <w:vAlign w:val="center"/>
          </w:tcPr>
          <w:p w14:paraId="28383064">
            <w:pPr>
              <w:keepNext w:val="0"/>
              <w:keepLines w:val="0"/>
              <w:pageBreakBefore w:val="0"/>
              <w:widowControl w:val="0"/>
              <w:kinsoku/>
              <w:wordWrap/>
              <w:overflowPunct/>
              <w:topLinePunct w:val="0"/>
              <w:autoSpaceDE/>
              <w:autoSpaceDN/>
              <w:bidi w:val="0"/>
              <w:adjustRightInd/>
              <w:snapToGrid/>
              <w:spacing w:before="120" w:after="120" w:line="360" w:lineRule="exact"/>
              <w:ind w:left="0" w:leftChars="0"/>
              <w:jc w:val="center"/>
              <w:textAlignment w:val="auto"/>
              <w:rPr>
                <w:rFonts w:hint="eastAsia" w:ascii="宋体" w:hAnsi="宋体" w:eastAsia="宋体" w:cs="宋体"/>
                <w:sz w:val="24"/>
                <w:szCs w:val="24"/>
                <w:lang w:val="en-US" w:eastAsia="zh-CN"/>
              </w:rPr>
            </w:pPr>
          </w:p>
        </w:tc>
      </w:tr>
      <w:tr w14:paraId="0E46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12" w:hRule="atLeast"/>
        </w:trPr>
        <w:tc>
          <w:tcPr>
            <w:tcW w:w="9008" w:type="dxa"/>
            <w:gridSpan w:val="6"/>
            <w:tcMar>
              <w:top w:w="60" w:type="dxa"/>
              <w:left w:w="120" w:type="dxa"/>
              <w:bottom w:w="30" w:type="dxa"/>
              <w:right w:w="120" w:type="dxa"/>
            </w:tcMar>
            <w:vAlign w:val="center"/>
          </w:tcPr>
          <w:p w14:paraId="4D15ABFD">
            <w:pPr>
              <w:keepNext w:val="0"/>
              <w:keepLines w:val="0"/>
              <w:pageBreakBefore w:val="0"/>
              <w:widowControl w:val="0"/>
              <w:kinsoku/>
              <w:wordWrap/>
              <w:overflowPunct/>
              <w:topLinePunct w:val="0"/>
              <w:autoSpaceDE/>
              <w:autoSpaceDN/>
              <w:bidi w:val="0"/>
              <w:adjustRightInd/>
              <w:snapToGrid/>
              <w:spacing w:before="120" w:after="120" w:line="360" w:lineRule="exact"/>
              <w:ind w:lef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备注：</w:t>
            </w:r>
            <w:r>
              <w:rPr>
                <w:rFonts w:hint="eastAsia" w:ascii="宋体" w:hAnsi="宋体" w:eastAsia="宋体" w:cs="宋体"/>
                <w:sz w:val="24"/>
                <w:szCs w:val="24"/>
              </w:rPr>
              <w:t>包含招标文件要求的所有信息系统功能模块开发、平台接口对接、现场培训、售后服务及质保等全部工作，无额外增项费用</w:t>
            </w:r>
          </w:p>
        </w:tc>
      </w:tr>
    </w:tbl>
    <w:p w14:paraId="1E085D1B">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第二条 合同总价及支付方式</w:t>
      </w:r>
      <w:bookmarkEnd w:id="4"/>
    </w:p>
    <w:p w14:paraId="597065D4">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1.发票开具</w:t>
      </w:r>
    </w:p>
    <w:p w14:paraId="063E23E0">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乙方一次性开具全额发票，发票开具类型为增值税普通电子发票。发票的开具不作为收款的凭证，收款以银行到账记录为准。</w:t>
      </w:r>
    </w:p>
    <w:p w14:paraId="4F922D1B">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2.付款方式</w:t>
      </w:r>
    </w:p>
    <w:p w14:paraId="69A2169E">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（1）合同签订后10个工作日内，甲方向乙方支付合同总价的50%。</w:t>
      </w:r>
    </w:p>
    <w:p w14:paraId="65DDFF1F">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（2）系统安装完成并验收合格后10个工作日内，甲方向乙方支付合同总金额的40%。</w:t>
      </w:r>
    </w:p>
    <w:p w14:paraId="7B781A59">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（3）质保期到期后10日内，甲方向乙方支付合同总金额的10%。</w:t>
      </w:r>
    </w:p>
    <w:p w14:paraId="7EB1A7FE">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乙方收款信息：</w:t>
      </w:r>
    </w:p>
    <w:p w14:paraId="05B15685">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公司名称：</w:t>
      </w:r>
    </w:p>
    <w:p w14:paraId="28001CAD">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开户银行：</w:t>
      </w:r>
    </w:p>
    <w:p w14:paraId="2AF6EF53">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账　　号：</w:t>
      </w:r>
    </w:p>
    <w:p w14:paraId="0473AEF3">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第三条 质保期及服务</w:t>
      </w:r>
    </w:p>
    <w:p w14:paraId="60F34DEA">
      <w:pPr>
        <w:keepNext w:val="0"/>
        <w:keepLines w:val="0"/>
        <w:pageBreakBefore w:val="0"/>
        <w:kinsoku/>
        <w:wordWrap/>
        <w:overflowPunct/>
        <w:topLinePunct w:val="0"/>
        <w:autoSpaceDE/>
        <w:autoSpaceDN/>
        <w:bidi w:val="0"/>
        <w:adjustRightInd w:val="0"/>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本合同的质量保证期（简称“质保期”）自</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验收合格之日起算起。</w:t>
      </w:r>
    </w:p>
    <w:p w14:paraId="2EF4C6F7">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质保期：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lang w:val="en-US" w:eastAsia="zh-CN"/>
        </w:rPr>
        <w:t>质保期内乙方为本项目提供免费软件日常维护、系统升级、数据库更新、设备维修等。</w:t>
      </w:r>
      <w:r>
        <w:rPr>
          <w:rFonts w:hint="eastAsia" w:ascii="仿宋_GB2312" w:hAnsi="仿宋_GB2312" w:eastAsia="仿宋_GB2312" w:cs="仿宋_GB2312"/>
          <w:sz w:val="32"/>
          <w:szCs w:val="32"/>
        </w:rPr>
        <w:t xml:space="preserve">                                              </w:t>
      </w:r>
    </w:p>
    <w:p w14:paraId="5F0C18B5">
      <w:pPr>
        <w:keepNext w:val="0"/>
        <w:keepLines w:val="0"/>
        <w:pageBreakBefore w:val="0"/>
        <w:numPr>
          <w:ilvl w:val="0"/>
          <w:numId w:val="8"/>
        </w:numPr>
        <w:kinsoku/>
        <w:wordWrap/>
        <w:overflowPunct/>
        <w:topLinePunct w:val="0"/>
        <w:autoSpaceDE/>
        <w:autoSpaceDN/>
        <w:bidi w:val="0"/>
        <w:adjustRightInd w:val="0"/>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保期间厂家维修时，不收取任何费用并提供备用机，供应商应支付设备或组件的包装、运费，并从修复或更换后重新计算质保期。在质保期后只收取零配件费，工程师产生的交通、住宿、工资的费用由乙方全部承担。</w:t>
      </w:r>
    </w:p>
    <w:p w14:paraId="582CBF4E">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4.如果本产品发生故障，甲方可以通过以上电话方式联系乙方反馈问题，乙方为用户提供技术支持，支持电话、远程维护、现场。</w:t>
      </w:r>
    </w:p>
    <w:p w14:paraId="4602DE25">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5.在软件免费质保期内乙方应提供7*24小时售后技术服务。</w:t>
      </w:r>
    </w:p>
    <w:p w14:paraId="25545B85">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6.软件故障，对于一般故障或操作问题，要求2小时响应，48小时彻底解决；重大故障要求30分钟内响应，提供应急方案，24小时彻底解决，必要时需提供现场服务。</w:t>
      </w:r>
    </w:p>
    <w:p w14:paraId="48B0E394">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rPr>
      </w:pPr>
      <w:r>
        <w:rPr>
          <w:rFonts w:hint="eastAsia" w:ascii="仿宋_GB2312" w:hAnsi="仿宋_GB2312" w:eastAsia="仿宋_GB2312" w:cs="仿宋_GB2312"/>
          <w:sz w:val="32"/>
          <w:szCs w:val="32"/>
          <w:lang w:val="en-US" w:eastAsia="zh-CN"/>
        </w:rPr>
        <w:t>7.针对一些独特的、甲方不可预知的且客户自身不能处理的突发事故，乙方承诺协助乙方协调，若有需要可提供上门服务。如突发事故是软件自身原因造成的，则相关费用乙方自行承担。如突发事故是非乙方软件因素造成的，相关费用由甲方承担，具体金额双方自由协商。</w:t>
      </w:r>
    </w:p>
    <w:p w14:paraId="7A0E3BE9">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第四条 项目要求</w:t>
      </w:r>
    </w:p>
    <w:p w14:paraId="2BBF1096">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1.合同签订之日起，总工期不得超过两个月。在实施过程中甲方需协调相关部门做好对接工作，实施期内需配置专案经理，实施期内提供1次及以上的实施报告。</w:t>
      </w:r>
    </w:p>
    <w:p w14:paraId="203EF278">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2.服务内容：详见附件服务内容清单，项目验收以服务内容清单为准。</w:t>
      </w:r>
    </w:p>
    <w:p w14:paraId="02B4EF4D">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第五条 验收</w:t>
      </w:r>
    </w:p>
    <w:p w14:paraId="6A9F6358">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应提供软件的有效验收文件，经甲方认可后，与软件性能指标、合同内容一起作为软件验收标准。甲方对软件验收合格后，双方共同签署验收报告。验收中发现软件达不到验收标准或合同规定的性能指标，乙方必须更换软件。并且赔偿由此给甲方造成的损失。</w:t>
      </w:r>
    </w:p>
    <w:p w14:paraId="560E2F18">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第六条 培训</w:t>
      </w:r>
    </w:p>
    <w:p w14:paraId="49488E42">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1.乙方应对甲方的维修人员提供培训，使其能对软件进行日常的维护保养及能对一般故障进行维修，并向培训人员提供维修图纸及维修手册、维修密码及软件备份。</w:t>
      </w:r>
    </w:p>
    <w:p w14:paraId="5E3C03F3">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2.乙方应对甲方的操作人员进行操作培训，使其能对软件进行熟练的操作，提供操作手册。</w:t>
      </w:r>
    </w:p>
    <w:p w14:paraId="40F61DBC">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3.提供甲方管理人员的现场操作使用及基本维护的免费现场培训。</w:t>
      </w:r>
    </w:p>
    <w:p w14:paraId="68ECD209">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4.上述培训的培训方式、地点、人员及费用（包含在投标总价中）。</w:t>
      </w:r>
    </w:p>
    <w:p w14:paraId="06D5DFB3">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eastAsia" w:ascii="仿宋_GB2312" w:hAnsi="仿宋_GB2312" w:eastAsia="仿宋_GB2312" w:cs="仿宋_GB2312"/>
          <w:sz w:val="32"/>
          <w:szCs w:val="32"/>
        </w:rPr>
      </w:pPr>
      <w:bookmarkStart w:id="5" w:name="heading_10"/>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 违约责任</w:t>
      </w:r>
      <w:bookmarkEnd w:id="5"/>
    </w:p>
    <w:p w14:paraId="7F5C1BC8">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甲方逾期付款的，每逾期一日按应付款总额万分之三支付违约金；逾期超过 30 日，乙方有权解除合同并追索损失。</w:t>
      </w:r>
    </w:p>
    <w:p w14:paraId="4FDC3FFF">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因甲方原因导致安装环境不具备、工期延误的，甲方应承担乙方因此产生的额外费用。</w:t>
      </w:r>
    </w:p>
    <w:p w14:paraId="23E6727F">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甲方逾期付款超过 30 日的，乙方有权暂停服务并收回产品使用权。</w:t>
      </w:r>
    </w:p>
    <w:p w14:paraId="31C19944">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4.由于乙方公司原因导致未按期完成项目或造成买方损失，则视作违约，乙方须支付甲方违约款，违约金为合同总价的5%，且甲方有权终止全部合同，乙方必须退还全部货款，并承担由此产生的甲方的所有损失。</w:t>
      </w:r>
    </w:p>
    <w:p w14:paraId="0C8A29DE">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eastAsia" w:ascii="仿宋_GB2312" w:hAnsi="仿宋_GB2312" w:eastAsia="仿宋_GB2312" w:cs="仿宋_GB2312"/>
          <w:sz w:val="32"/>
          <w:szCs w:val="32"/>
        </w:rPr>
      </w:pPr>
      <w:bookmarkStart w:id="6" w:name="heading_11"/>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 争议解决</w:t>
      </w:r>
      <w:bookmarkEnd w:id="6"/>
    </w:p>
    <w:p w14:paraId="771F45A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sz w:val="32"/>
          <w:szCs w:val="32"/>
          <w:lang w:val="en-US" w:eastAsia="zh-CN"/>
        </w:rPr>
        <w:t>合同在履行过程中，若发生争议，双方应本着友好协商的态度协商解决，如协商不成功，提交甲方所在地人民法院提出诉讼。争议处理过程中，除正在协商或仲裁的部分以外，协议的其它部分应继续执行。</w:t>
      </w:r>
    </w:p>
    <w:p w14:paraId="068210DC">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eastAsia" w:ascii="仿宋_GB2312" w:hAnsi="仿宋_GB2312" w:eastAsia="仿宋_GB2312" w:cs="仿宋_GB2312"/>
          <w:sz w:val="32"/>
          <w:szCs w:val="32"/>
        </w:rPr>
      </w:pPr>
      <w:bookmarkStart w:id="7" w:name="heading_12"/>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 合同的解除</w:t>
      </w:r>
      <w:bookmarkEnd w:id="7"/>
    </w:p>
    <w:p w14:paraId="7420C843">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发生下列情形之一，致使合同无法履行或不必要履行的，一方可通知另一方解除合同：</w:t>
      </w:r>
    </w:p>
    <w:p w14:paraId="73EE428D">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发生不可抗力；</w:t>
      </w:r>
    </w:p>
    <w:p w14:paraId="0572FF40">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 对方严重违约导致合同目的无法实现</w:t>
      </w:r>
      <w:r>
        <w:rPr>
          <w:rFonts w:hint="eastAsia" w:ascii="仿宋_GB2312" w:hAnsi="仿宋_GB2312" w:eastAsia="仿宋_GB2312" w:cs="仿宋_GB2312"/>
          <w:sz w:val="32"/>
          <w:szCs w:val="32"/>
        </w:rPr>
        <w:t>。</w:t>
      </w:r>
    </w:p>
    <w:p w14:paraId="3CF0C39E">
      <w:pPr>
        <w:keepNext w:val="0"/>
        <w:keepLines w:val="0"/>
        <w:pageBreakBefore w:val="0"/>
        <w:widowControl w:val="0"/>
        <w:kinsoku/>
        <w:wordWrap/>
        <w:overflowPunct/>
        <w:topLinePunct w:val="0"/>
        <w:autoSpaceDE/>
        <w:autoSpaceDN/>
        <w:bidi w:val="0"/>
        <w:adjustRightInd/>
        <w:snapToGrid/>
        <w:spacing w:before="320" w:after="120" w:line="500" w:lineRule="exact"/>
        <w:jc w:val="left"/>
        <w:textAlignment w:val="auto"/>
        <w:outlineLvl w:val="1"/>
        <w:rPr>
          <w:rFonts w:hint="eastAsia" w:ascii="仿宋_GB2312" w:hAnsi="仿宋_GB2312" w:eastAsia="仿宋_GB2312" w:cs="仿宋_GB2312"/>
          <w:sz w:val="32"/>
          <w:szCs w:val="32"/>
        </w:rPr>
      </w:pPr>
      <w:bookmarkStart w:id="8" w:name="heading_13"/>
      <w:r>
        <w:rPr>
          <w:rFonts w:hint="eastAsia" w:ascii="仿宋_GB2312" w:hAnsi="仿宋_GB2312" w:eastAsia="仿宋_GB2312" w:cs="仿宋_GB2312"/>
          <w:b/>
          <w:sz w:val="32"/>
          <w:szCs w:val="32"/>
        </w:rPr>
        <w:t>第十条 其他</w:t>
      </w:r>
      <w:bookmarkEnd w:id="8"/>
    </w:p>
    <w:p w14:paraId="03175E17">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1.本合同由双方授权代表签字并盖章后生效，双方应全面履行各自的义务。</w:t>
      </w:r>
    </w:p>
    <w:p w14:paraId="4C7449F5">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2.本合同一式贰份，甲乙双方各执壹份，具有同等法律效力。</w:t>
      </w:r>
    </w:p>
    <w:p w14:paraId="462637AB">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3.本合同未尽事宜，双方另行签订补充协议，并作为本合同不可分割的部分，具有与本合同同等的法律效力。</w:t>
      </w:r>
    </w:p>
    <w:p w14:paraId="7921E08C">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4.本合同中标通知书、附件等为本合同不可分割的部分，具有与本合同同等法律效力。</w:t>
      </w:r>
    </w:p>
    <w:p w14:paraId="7EE19919">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附件：1.软件功能清单</w:t>
      </w:r>
    </w:p>
    <w:p w14:paraId="1E0BF472">
      <w:pPr>
        <w:pStyle w:val="20"/>
        <w:keepNext w:val="0"/>
        <w:keepLines w:val="0"/>
        <w:pageBreakBefore w:val="0"/>
        <w:kinsoku/>
        <w:wordWrap/>
        <w:overflowPunct/>
        <w:topLinePunct w:val="0"/>
        <w:autoSpaceDE/>
        <w:autoSpaceDN/>
        <w:bidi w:val="0"/>
        <w:snapToGrid/>
        <w:spacing w:line="50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2.《信息系统数据安全保密承诺书》</w:t>
      </w:r>
    </w:p>
    <w:p w14:paraId="7DEF3496">
      <w:pPr>
        <w:pStyle w:val="20"/>
        <w:keepNext w:val="0"/>
        <w:keepLines w:val="0"/>
        <w:pageBreakBefore w:val="0"/>
        <w:kinsoku/>
        <w:wordWrap/>
        <w:overflowPunct/>
        <w:topLinePunct w:val="0"/>
        <w:autoSpaceDE/>
        <w:autoSpaceDN/>
        <w:bidi w:val="0"/>
        <w:snapToGrid/>
        <w:spacing w:line="500" w:lineRule="exact"/>
        <w:ind w:firstLine="1200" w:firstLineChars="500"/>
        <w:textAlignment w:val="auto"/>
        <w:rPr>
          <w:rFonts w:hint="default"/>
          <w:lang w:val="en-US" w:eastAsia="zh-CN"/>
        </w:rPr>
      </w:pPr>
    </w:p>
    <w:p w14:paraId="13BECDBB">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w:t>
      </w:r>
    </w:p>
    <w:p w14:paraId="523D8AD0">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lang w:val="en-US" w:eastAsia="zh-CN"/>
        </w:rPr>
        <w:t>新郑市公立人民医院</w:t>
      </w:r>
    </w:p>
    <w:p w14:paraId="61D7FD84">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1467E452">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授权代表签字：</w:t>
      </w:r>
    </w:p>
    <w:p w14:paraId="5631E736">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1BDAD585">
      <w:pPr>
        <w:pStyle w:val="5"/>
        <w:keepNext w:val="0"/>
        <w:keepLines w:val="0"/>
        <w:pageBreakBefore w:val="0"/>
        <w:kinsoku/>
        <w:wordWrap/>
        <w:overflowPunct/>
        <w:topLinePunct w:val="0"/>
        <w:autoSpaceDE/>
        <w:autoSpaceDN/>
        <w:bidi w:val="0"/>
        <w:snapToGrid/>
        <w:spacing w:line="500" w:lineRule="exact"/>
        <w:textAlignment w:val="auto"/>
        <w:rPr>
          <w:rFonts w:hint="eastAsia" w:ascii="仿宋_GB2312" w:hAnsi="仿宋_GB2312" w:eastAsia="仿宋_GB2312" w:cs="仿宋_GB2312"/>
          <w:sz w:val="32"/>
          <w:szCs w:val="32"/>
        </w:rPr>
      </w:pPr>
    </w:p>
    <w:p w14:paraId="660732CD">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p>
    <w:p w14:paraId="160E8C6B">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7B439082">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授权代表签字：</w:t>
      </w:r>
    </w:p>
    <w:p w14:paraId="4EB82A4C">
      <w:pPr>
        <w:keepNext w:val="0"/>
        <w:keepLines w:val="0"/>
        <w:pageBreakBefore w:val="0"/>
        <w:widowControl w:val="0"/>
        <w:kinsoku/>
        <w:wordWrap/>
        <w:overflowPunct/>
        <w:topLinePunct w:val="0"/>
        <w:autoSpaceDE/>
        <w:autoSpaceDN/>
        <w:bidi w:val="0"/>
        <w:adjustRightInd/>
        <w:snapToGrid/>
        <w:spacing w:before="120" w:after="12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13594ADF">
      <w:pPr>
        <w:numPr>
          <w:numId w:val="0"/>
        </w:numPr>
        <w:jc w:val="both"/>
        <w:rPr>
          <w:rFonts w:ascii="黑体" w:hAnsi="黑体" w:eastAsia="黑体" w:cs="黑体"/>
          <w:sz w:val="32"/>
          <w:szCs w:val="32"/>
        </w:rPr>
      </w:pPr>
    </w:p>
    <w:p w14:paraId="77AA7A42">
      <w:pPr>
        <w:rPr>
          <w:rFonts w:ascii="黑体" w:hAnsi="黑体" w:eastAsia="黑体" w:cs="黑体"/>
          <w:sz w:val="32"/>
          <w:szCs w:val="32"/>
        </w:rPr>
      </w:pPr>
      <w:r>
        <w:rPr>
          <w:rFonts w:hint="eastAsia" w:ascii="黑体" w:hAnsi="黑体" w:eastAsia="黑体" w:cs="黑体"/>
          <w:sz w:val="32"/>
          <w:szCs w:val="32"/>
        </w:rPr>
        <w:t>备注：合同具体条款以当事人约定为准。</w:t>
      </w:r>
    </w:p>
    <w:p w14:paraId="053B4445">
      <w:pPr>
        <w:pStyle w:val="15"/>
        <w:rPr>
          <w:rFonts w:hint="eastAsia"/>
        </w:rPr>
      </w:pPr>
    </w:p>
    <w:p w14:paraId="34C245B2">
      <w:pPr>
        <w:pStyle w:val="15"/>
        <w:rPr>
          <w:rFonts w:hint="eastAsia"/>
        </w:rPr>
      </w:pPr>
    </w:p>
    <w:p w14:paraId="554D63E4">
      <w:pPr>
        <w:pStyle w:val="15"/>
        <w:rPr>
          <w:rFonts w:hint="eastAsia"/>
        </w:rPr>
      </w:pPr>
    </w:p>
    <w:p w14:paraId="501E2485">
      <w:pPr>
        <w:pStyle w:val="15"/>
        <w:rPr>
          <w:rFonts w:ascii="黑体" w:hAnsi="黑体" w:eastAsia="黑体" w:cs="黑体"/>
          <w:sz w:val="32"/>
          <w:szCs w:val="32"/>
        </w:rPr>
      </w:pPr>
    </w:p>
    <w:p w14:paraId="632F31D5">
      <w:pPr>
        <w:pStyle w:val="15"/>
        <w:rPr>
          <w:rFonts w:ascii="黑体" w:hAnsi="黑体" w:eastAsia="黑体" w:cs="黑体"/>
          <w:sz w:val="32"/>
          <w:szCs w:val="32"/>
        </w:rPr>
      </w:pPr>
    </w:p>
    <w:p w14:paraId="584F26FB">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1BE60D4">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6F9DB2">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636F9DB2">
                      <w:r>
                        <w:rPr>
                          <w:rFonts w:hint="eastAsia"/>
                        </w:rPr>
                        <w:t>正本/副本</w:t>
                      </w:r>
                    </w:p>
                  </w:txbxContent>
                </v:textbox>
              </v:shape>
            </w:pict>
          </mc:Fallback>
        </mc:AlternateContent>
      </w:r>
    </w:p>
    <w:p w14:paraId="30F160CA">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公告名称</w:t>
      </w:r>
    </w:p>
    <w:p w14:paraId="0C3F30D9">
      <w:pPr>
        <w:jc w:val="center"/>
        <w:rPr>
          <w:rFonts w:ascii="方正小标宋简体" w:eastAsia="方正小标宋简体"/>
          <w:color w:val="000000"/>
          <w:sz w:val="44"/>
          <w:szCs w:val="44"/>
        </w:rPr>
      </w:pPr>
    </w:p>
    <w:p w14:paraId="0F24AAD1">
      <w:pPr>
        <w:jc w:val="center"/>
        <w:rPr>
          <w:rFonts w:ascii="宋体" w:hAnsi="宋体"/>
          <w:b/>
          <w:color w:val="000000"/>
          <w:sz w:val="32"/>
          <w:szCs w:val="32"/>
        </w:rPr>
      </w:pPr>
      <w:r>
        <w:rPr>
          <w:rFonts w:hint="eastAsia" w:ascii="方正小标宋简体" w:eastAsia="方正小标宋简体"/>
          <w:color w:val="000000"/>
          <w:sz w:val="72"/>
          <w:szCs w:val="72"/>
          <w:lang w:eastAsia="zh-CN"/>
        </w:rPr>
        <w:t>采购响应</w:t>
      </w:r>
      <w:r>
        <w:rPr>
          <w:rFonts w:hint="eastAsia" w:ascii="方正小标宋简体" w:eastAsia="方正小标宋简体"/>
          <w:color w:val="000000"/>
          <w:sz w:val="72"/>
          <w:szCs w:val="72"/>
        </w:rPr>
        <w:t>文件</w:t>
      </w:r>
    </w:p>
    <w:p w14:paraId="195987A7">
      <w:pPr>
        <w:rPr>
          <w:rFonts w:ascii="宋体" w:hAnsi="宋体"/>
          <w:b/>
          <w:color w:val="000000"/>
          <w:sz w:val="32"/>
          <w:szCs w:val="32"/>
        </w:rPr>
      </w:pPr>
    </w:p>
    <w:p w14:paraId="5B9A9C38">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E42B0E1">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108CD4AC">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3FF371C0">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657A84A0">
      <w:pPr>
        <w:ind w:firstLine="1928" w:firstLineChars="600"/>
        <w:rPr>
          <w:rFonts w:ascii="宋体" w:hAnsi="宋体"/>
          <w:sz w:val="32"/>
          <w:szCs w:val="32"/>
        </w:rPr>
      </w:pPr>
      <w:r>
        <w:rPr>
          <w:rFonts w:hint="eastAsia" w:ascii="宋体" w:hAnsi="宋体"/>
          <w:b/>
          <w:sz w:val="32"/>
          <w:szCs w:val="32"/>
        </w:rPr>
        <w:t>移动电话：</w:t>
      </w:r>
    </w:p>
    <w:p w14:paraId="6038EC28">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CB8CD7C">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21AA48F2">
      <w:pPr>
        <w:pStyle w:val="15"/>
        <w:rPr>
          <w:rFonts w:hint="eastAsia" w:ascii="宋体" w:hAnsi="宋体"/>
          <w:b/>
          <w:color w:val="000000"/>
          <w:sz w:val="32"/>
          <w:szCs w:val="32"/>
        </w:rPr>
      </w:pPr>
    </w:p>
    <w:p w14:paraId="6A43D4F7">
      <w:pPr>
        <w:pStyle w:val="15"/>
        <w:rPr>
          <w:rFonts w:hint="eastAsia" w:ascii="宋体" w:hAnsi="宋体"/>
          <w:b/>
          <w:color w:val="000000"/>
          <w:sz w:val="32"/>
          <w:szCs w:val="32"/>
        </w:rPr>
      </w:pPr>
    </w:p>
    <w:p w14:paraId="1495FC24">
      <w:pPr>
        <w:pStyle w:val="15"/>
        <w:rPr>
          <w:rFonts w:hint="eastAsia" w:ascii="宋体" w:hAnsi="宋体"/>
          <w:b/>
          <w:color w:val="000000"/>
          <w:sz w:val="32"/>
          <w:szCs w:val="32"/>
        </w:rPr>
      </w:pPr>
    </w:p>
    <w:p w14:paraId="5DB0619C">
      <w:pPr>
        <w:pStyle w:val="15"/>
        <w:rPr>
          <w:rFonts w:hint="eastAsia" w:ascii="宋体" w:hAnsi="宋体"/>
          <w:b/>
          <w:color w:val="000000"/>
          <w:sz w:val="32"/>
          <w:szCs w:val="32"/>
        </w:rPr>
      </w:pPr>
    </w:p>
    <w:p w14:paraId="6851EA20">
      <w:pPr>
        <w:pStyle w:val="15"/>
        <w:rPr>
          <w:rFonts w:hint="eastAsia" w:ascii="宋体" w:hAnsi="宋体"/>
          <w:b/>
          <w:color w:val="000000"/>
          <w:sz w:val="32"/>
          <w:szCs w:val="32"/>
        </w:rPr>
      </w:pPr>
    </w:p>
    <w:p w14:paraId="3CEEDEB4">
      <w:pPr>
        <w:pStyle w:val="15"/>
        <w:rPr>
          <w:rFonts w:hint="eastAsia" w:ascii="宋体" w:hAnsi="宋体"/>
          <w:b/>
          <w:color w:val="000000"/>
          <w:sz w:val="32"/>
          <w:szCs w:val="32"/>
        </w:rPr>
      </w:pPr>
    </w:p>
    <w:p w14:paraId="1A0918CE">
      <w:pPr>
        <w:pStyle w:val="15"/>
        <w:rPr>
          <w:rFonts w:hint="eastAsia" w:ascii="宋体" w:hAnsi="宋体"/>
          <w:b/>
          <w:color w:val="000000"/>
          <w:sz w:val="32"/>
          <w:szCs w:val="32"/>
        </w:rPr>
      </w:pPr>
    </w:p>
    <w:p w14:paraId="0440F787">
      <w:pPr>
        <w:pStyle w:val="15"/>
        <w:rPr>
          <w:rFonts w:hint="eastAsia" w:ascii="宋体" w:hAnsi="宋体"/>
          <w:b/>
          <w:color w:val="000000"/>
          <w:sz w:val="32"/>
          <w:szCs w:val="32"/>
        </w:rPr>
      </w:pPr>
    </w:p>
    <w:p w14:paraId="7DD4E073">
      <w:pPr>
        <w:pStyle w:val="15"/>
        <w:rPr>
          <w:rFonts w:hint="eastAsia" w:ascii="宋体" w:hAnsi="宋体"/>
          <w:b/>
          <w:color w:val="000000"/>
          <w:sz w:val="32"/>
          <w:szCs w:val="32"/>
        </w:rPr>
      </w:pPr>
    </w:p>
    <w:p w14:paraId="44F0F63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9"/>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51355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50C81D78">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3D8670F1">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3B5CAC0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69AC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0B64AF5A">
            <w:pPr>
              <w:jc w:val="center"/>
              <w:rPr>
                <w:rFonts w:ascii="仿宋" w:hAnsi="仿宋" w:eastAsia="仿宋"/>
                <w:b/>
                <w:color w:val="C00000"/>
                <w:sz w:val="22"/>
                <w:szCs w:val="21"/>
              </w:rPr>
            </w:pPr>
          </w:p>
        </w:tc>
        <w:tc>
          <w:tcPr>
            <w:tcW w:w="3685" w:type="dxa"/>
            <w:vAlign w:val="center"/>
          </w:tcPr>
          <w:p w14:paraId="06A833C0">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1386184D">
            <w:pPr>
              <w:jc w:val="left"/>
              <w:rPr>
                <w:rFonts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53D2E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40C38B4C">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116C8172">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5FCFB2DA">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格式自拟</w:t>
            </w:r>
          </w:p>
        </w:tc>
      </w:tr>
      <w:tr w14:paraId="61915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5B31622E">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5691A9D8">
            <w:pPr>
              <w:jc w:val="center"/>
              <w:rPr>
                <w:rFonts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27BAAA0C">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3</w:t>
            </w:r>
          </w:p>
        </w:tc>
      </w:tr>
      <w:tr w14:paraId="2F7A9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13DFA6E3">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72CE9F10">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D331A70">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4</w:t>
            </w:r>
          </w:p>
          <w:p w14:paraId="128DF8D1">
            <w:pPr>
              <w:jc w:val="left"/>
              <w:rPr>
                <w:rFonts w:ascii="仿宋" w:hAnsi="仿宋" w:eastAsia="仿宋"/>
                <w:b/>
                <w:color w:val="C00000"/>
                <w:sz w:val="22"/>
                <w:szCs w:val="21"/>
              </w:rPr>
            </w:pPr>
          </w:p>
        </w:tc>
      </w:tr>
      <w:tr w14:paraId="5D454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137146BB">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385CCA00">
            <w:pPr>
              <w:jc w:val="center"/>
              <w:rPr>
                <w:rFonts w:ascii="仿宋" w:hAnsi="仿宋" w:eastAsia="仿宋"/>
                <w:b/>
                <w:color w:val="C00000"/>
                <w:sz w:val="22"/>
                <w:szCs w:val="21"/>
              </w:rPr>
            </w:pPr>
            <w:r>
              <w:rPr>
                <w:rFonts w:hint="eastAsia" w:ascii="仿宋" w:hAnsi="仿宋" w:eastAsia="仿宋"/>
                <w:b/>
                <w:color w:val="C00000"/>
                <w:sz w:val="22"/>
                <w:szCs w:val="21"/>
              </w:rPr>
              <w:t>承诺书</w:t>
            </w:r>
          </w:p>
        </w:tc>
        <w:tc>
          <w:tcPr>
            <w:tcW w:w="5229" w:type="dxa"/>
            <w:vAlign w:val="center"/>
          </w:tcPr>
          <w:p w14:paraId="7F3BA9EF">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5、6、7</w:t>
            </w:r>
          </w:p>
        </w:tc>
      </w:tr>
      <w:tr w14:paraId="4C3D9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AA26341">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685" w:type="dxa"/>
            <w:vAlign w:val="center"/>
          </w:tcPr>
          <w:p w14:paraId="0FB885D3">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rPr>
              <w:t>企业资质材料</w:t>
            </w:r>
          </w:p>
        </w:tc>
        <w:tc>
          <w:tcPr>
            <w:tcW w:w="5229" w:type="dxa"/>
            <w:vAlign w:val="center"/>
          </w:tcPr>
          <w:p w14:paraId="76A9739E">
            <w:pPr>
              <w:jc w:val="left"/>
              <w:rPr>
                <w:rFonts w:hint="eastAsia" w:ascii="仿宋" w:hAnsi="仿宋" w:eastAsia="仿宋"/>
                <w:b/>
                <w:color w:val="C00000"/>
                <w:sz w:val="22"/>
                <w:szCs w:val="21"/>
                <w:lang w:val="en-US" w:eastAsia="zh-CN"/>
              </w:rPr>
            </w:pPr>
          </w:p>
        </w:tc>
      </w:tr>
      <w:tr w14:paraId="4078E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713FE724">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685" w:type="dxa"/>
            <w:tcBorders>
              <w:top w:val="single" w:color="auto" w:sz="4" w:space="0"/>
              <w:bottom w:val="single" w:color="auto" w:sz="4" w:space="0"/>
            </w:tcBorders>
            <w:vAlign w:val="center"/>
          </w:tcPr>
          <w:p w14:paraId="3C67289A">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参数偏离表</w:t>
            </w:r>
          </w:p>
        </w:tc>
        <w:tc>
          <w:tcPr>
            <w:tcW w:w="5229" w:type="dxa"/>
            <w:tcBorders>
              <w:top w:val="single" w:color="auto" w:sz="4" w:space="0"/>
              <w:bottom w:val="single" w:color="auto" w:sz="4" w:space="0"/>
            </w:tcBorders>
            <w:vAlign w:val="center"/>
          </w:tcPr>
          <w:p w14:paraId="6D9A19E5">
            <w:pPr>
              <w:jc w:val="left"/>
              <w:rPr>
                <w:rFonts w:ascii="仿宋" w:hAnsi="仿宋" w:eastAsia="仿宋"/>
                <w:b/>
                <w:color w:val="C00000"/>
                <w:sz w:val="22"/>
                <w:szCs w:val="21"/>
              </w:rPr>
            </w:pPr>
          </w:p>
        </w:tc>
      </w:tr>
      <w:tr w14:paraId="58106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3F2D5253">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28E1C666">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项目管理实施</w:t>
            </w:r>
            <w:r>
              <w:rPr>
                <w:rFonts w:hint="eastAsia" w:ascii="仿宋" w:hAnsi="仿宋" w:eastAsia="仿宋"/>
                <w:b/>
                <w:color w:val="C00000"/>
                <w:sz w:val="22"/>
                <w:szCs w:val="21"/>
                <w:lang w:eastAsia="zh-CN"/>
              </w:rPr>
              <w:t>方案</w:t>
            </w:r>
          </w:p>
        </w:tc>
        <w:tc>
          <w:tcPr>
            <w:tcW w:w="5229" w:type="dxa"/>
            <w:tcBorders>
              <w:top w:val="single" w:color="auto" w:sz="4" w:space="0"/>
              <w:bottom w:val="single" w:color="auto" w:sz="4" w:space="0"/>
            </w:tcBorders>
            <w:vAlign w:val="center"/>
          </w:tcPr>
          <w:p w14:paraId="0FAF17B6">
            <w:pPr>
              <w:jc w:val="center"/>
              <w:rPr>
                <w:rFonts w:hint="eastAsia" w:ascii="仿宋" w:hAnsi="仿宋" w:eastAsia="仿宋" w:cs="宋体"/>
                <w:b/>
                <w:bCs/>
                <w:color w:val="C00000"/>
                <w:kern w:val="0"/>
                <w:sz w:val="22"/>
                <w:szCs w:val="21"/>
                <w:lang w:eastAsia="zh-CN"/>
              </w:rPr>
            </w:pPr>
          </w:p>
        </w:tc>
      </w:tr>
      <w:tr w14:paraId="73743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exact"/>
          <w:jc w:val="center"/>
        </w:trPr>
        <w:tc>
          <w:tcPr>
            <w:tcW w:w="659" w:type="dxa"/>
            <w:tcBorders>
              <w:top w:val="single" w:color="auto" w:sz="4" w:space="0"/>
              <w:bottom w:val="single" w:color="auto" w:sz="4" w:space="0"/>
            </w:tcBorders>
            <w:vAlign w:val="center"/>
          </w:tcPr>
          <w:p w14:paraId="630BF5D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364F294C">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售后服务</w:t>
            </w:r>
          </w:p>
        </w:tc>
        <w:tc>
          <w:tcPr>
            <w:tcW w:w="5229" w:type="dxa"/>
            <w:tcBorders>
              <w:top w:val="single" w:color="auto" w:sz="4" w:space="0"/>
              <w:bottom w:val="single" w:color="auto" w:sz="4" w:space="0"/>
            </w:tcBorders>
            <w:vAlign w:val="center"/>
          </w:tcPr>
          <w:p w14:paraId="610E79DA">
            <w:pPr>
              <w:rPr>
                <w:rFonts w:ascii="仿宋" w:hAnsi="仿宋" w:eastAsia="仿宋" w:cs="宋体"/>
                <w:b/>
                <w:bCs/>
                <w:color w:val="C00000"/>
                <w:kern w:val="0"/>
                <w:sz w:val="22"/>
                <w:szCs w:val="21"/>
              </w:rPr>
            </w:pPr>
          </w:p>
        </w:tc>
      </w:tr>
      <w:tr w14:paraId="7BD73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3742E1E5">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685" w:type="dxa"/>
            <w:tcBorders>
              <w:top w:val="single" w:color="auto" w:sz="4" w:space="0"/>
              <w:bottom w:val="single" w:color="auto" w:sz="4" w:space="0"/>
            </w:tcBorders>
            <w:vAlign w:val="center"/>
          </w:tcPr>
          <w:p w14:paraId="23710C25">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业绩</w:t>
            </w:r>
          </w:p>
        </w:tc>
        <w:tc>
          <w:tcPr>
            <w:tcW w:w="5229" w:type="dxa"/>
            <w:tcBorders>
              <w:top w:val="single" w:color="auto" w:sz="4" w:space="0"/>
              <w:bottom w:val="single" w:color="auto" w:sz="4" w:space="0"/>
            </w:tcBorders>
            <w:vAlign w:val="center"/>
          </w:tcPr>
          <w:p w14:paraId="206D245F">
            <w:pPr>
              <w:rPr>
                <w:rFonts w:ascii="仿宋" w:hAnsi="仿宋" w:eastAsia="仿宋" w:cs="宋体"/>
                <w:b/>
                <w:bCs/>
                <w:color w:val="C00000"/>
                <w:kern w:val="0"/>
                <w:sz w:val="22"/>
                <w:szCs w:val="21"/>
              </w:rPr>
            </w:pPr>
          </w:p>
        </w:tc>
      </w:tr>
      <w:tr w14:paraId="5C770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54FBED8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p>
        </w:tc>
        <w:tc>
          <w:tcPr>
            <w:tcW w:w="3685" w:type="dxa"/>
            <w:tcBorders>
              <w:top w:val="single" w:color="auto" w:sz="4" w:space="0"/>
              <w:bottom w:val="single" w:color="auto" w:sz="4" w:space="0"/>
            </w:tcBorders>
            <w:vAlign w:val="center"/>
          </w:tcPr>
          <w:p w14:paraId="02E6885D">
            <w:pPr>
              <w:jc w:val="center"/>
              <w:rPr>
                <w:rFonts w:ascii="仿宋" w:hAnsi="仿宋" w:eastAsia="仿宋"/>
                <w:b/>
                <w:color w:val="C00000"/>
                <w:sz w:val="22"/>
                <w:szCs w:val="21"/>
              </w:rPr>
            </w:pPr>
            <w:r>
              <w:rPr>
                <w:rFonts w:hint="eastAsia" w:ascii="仿宋" w:hAnsi="仿宋" w:eastAsia="仿宋"/>
                <w:b/>
                <w:color w:val="C00000"/>
                <w:sz w:val="22"/>
                <w:szCs w:val="21"/>
                <w:lang w:eastAsia="zh-CN"/>
              </w:rPr>
              <w:t>投标</w:t>
            </w:r>
            <w:r>
              <w:rPr>
                <w:rFonts w:hint="eastAsia" w:ascii="仿宋" w:hAnsi="仿宋" w:eastAsia="仿宋"/>
                <w:b/>
                <w:color w:val="C00000"/>
                <w:sz w:val="22"/>
                <w:szCs w:val="21"/>
              </w:rPr>
              <w:t>人认为应递交的其它材料</w:t>
            </w:r>
          </w:p>
        </w:tc>
        <w:tc>
          <w:tcPr>
            <w:tcW w:w="5229" w:type="dxa"/>
            <w:tcBorders>
              <w:top w:val="single" w:color="auto" w:sz="4" w:space="0"/>
              <w:bottom w:val="single" w:color="auto" w:sz="4" w:space="0"/>
            </w:tcBorders>
            <w:vAlign w:val="center"/>
          </w:tcPr>
          <w:p w14:paraId="1113EF7E">
            <w:pPr>
              <w:jc w:val="center"/>
              <w:rPr>
                <w:rFonts w:ascii="仿宋" w:hAnsi="仿宋" w:eastAsia="仿宋" w:cs="宋体"/>
                <w:b/>
                <w:bCs/>
                <w:color w:val="C00000"/>
                <w:kern w:val="0"/>
                <w:sz w:val="22"/>
                <w:szCs w:val="21"/>
              </w:rPr>
            </w:pPr>
          </w:p>
        </w:tc>
      </w:tr>
    </w:tbl>
    <w:p w14:paraId="71F571A8">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5781BFD0">
      <w:pPr>
        <w:pStyle w:val="15"/>
        <w:rPr>
          <w:rFonts w:ascii="仿宋_GB2312" w:eastAsia="仿宋_GB2312"/>
          <w:color w:val="000000"/>
          <w:sz w:val="28"/>
          <w:szCs w:val="28"/>
        </w:rPr>
      </w:pPr>
    </w:p>
    <w:p w14:paraId="0C19CCAD">
      <w:pPr>
        <w:pStyle w:val="15"/>
        <w:rPr>
          <w:rFonts w:ascii="仿宋_GB2312" w:eastAsia="仿宋_GB2312"/>
          <w:color w:val="000000"/>
          <w:sz w:val="28"/>
          <w:szCs w:val="28"/>
        </w:rPr>
      </w:pPr>
    </w:p>
    <w:p w14:paraId="40D44676">
      <w:pPr>
        <w:pStyle w:val="15"/>
        <w:rPr>
          <w:rFonts w:ascii="仿宋_GB2312" w:eastAsia="仿宋_GB2312"/>
          <w:color w:val="000000"/>
          <w:sz w:val="28"/>
          <w:szCs w:val="28"/>
        </w:rPr>
      </w:pPr>
    </w:p>
    <w:p w14:paraId="02AE2262">
      <w:pPr>
        <w:pStyle w:val="15"/>
        <w:rPr>
          <w:rFonts w:ascii="仿宋_GB2312" w:eastAsia="仿宋_GB2312"/>
          <w:color w:val="000000"/>
          <w:sz w:val="28"/>
          <w:szCs w:val="28"/>
        </w:rPr>
      </w:pPr>
    </w:p>
    <w:p w14:paraId="66667B74">
      <w:pPr>
        <w:pStyle w:val="15"/>
        <w:rPr>
          <w:rFonts w:ascii="仿宋_GB2312" w:eastAsia="仿宋_GB2312"/>
          <w:color w:val="000000"/>
          <w:sz w:val="28"/>
          <w:szCs w:val="28"/>
        </w:rPr>
      </w:pPr>
    </w:p>
    <w:p w14:paraId="278A12CB">
      <w:pPr>
        <w:pStyle w:val="15"/>
        <w:rPr>
          <w:rFonts w:ascii="仿宋_GB2312" w:eastAsia="仿宋_GB2312"/>
          <w:color w:val="000000"/>
          <w:sz w:val="28"/>
          <w:szCs w:val="28"/>
        </w:rPr>
      </w:pPr>
    </w:p>
    <w:p w14:paraId="242C9266">
      <w:pPr>
        <w:pStyle w:val="15"/>
        <w:rPr>
          <w:rFonts w:ascii="仿宋_GB2312" w:eastAsia="仿宋_GB2312"/>
          <w:color w:val="000000"/>
          <w:sz w:val="28"/>
          <w:szCs w:val="28"/>
        </w:rPr>
      </w:pPr>
    </w:p>
    <w:p w14:paraId="7F148C0A">
      <w:pPr>
        <w:pStyle w:val="15"/>
        <w:rPr>
          <w:rFonts w:ascii="仿宋_GB2312" w:eastAsia="仿宋_GB2312"/>
          <w:color w:val="000000"/>
          <w:sz w:val="28"/>
          <w:szCs w:val="28"/>
        </w:rPr>
      </w:pPr>
    </w:p>
    <w:p w14:paraId="0EDFAFA9">
      <w:pPr>
        <w:pStyle w:val="15"/>
        <w:rPr>
          <w:rFonts w:ascii="仿宋_GB2312" w:eastAsia="仿宋_GB2312"/>
          <w:color w:val="000000"/>
          <w:sz w:val="28"/>
          <w:szCs w:val="28"/>
        </w:rPr>
      </w:pPr>
    </w:p>
    <w:p w14:paraId="3EB4B490">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77ACF23A">
      <w:pPr>
        <w:spacing w:line="500" w:lineRule="exact"/>
        <w:rPr>
          <w:rFonts w:ascii="方正小标宋简体" w:eastAsia="方正小标宋简体"/>
          <w:color w:val="000000"/>
          <w:sz w:val="44"/>
          <w:szCs w:val="44"/>
        </w:rPr>
      </w:pPr>
    </w:p>
    <w:p w14:paraId="0FA0BA26">
      <w:pPr>
        <w:spacing w:line="340" w:lineRule="atLeast"/>
        <w:outlineLvl w:val="0"/>
        <w:rPr>
          <w:rFonts w:ascii="黑体" w:hAnsi="宋体" w:eastAsia="黑体" w:cs="宋体"/>
          <w:b/>
          <w:color w:val="000000"/>
          <w:sz w:val="32"/>
          <w:szCs w:val="32"/>
        </w:rPr>
      </w:pPr>
      <w:bookmarkStart w:id="9" w:name="_Toc10762"/>
      <w:bookmarkStart w:id="10" w:name="_Toc258333636"/>
      <w:bookmarkStart w:id="11" w:name="_Toc320878640"/>
      <w:bookmarkStart w:id="12" w:name="_Toc15313"/>
      <w:bookmarkStart w:id="13" w:name="_Toc261708863"/>
      <w:bookmarkStart w:id="14" w:name="_Toc304219257"/>
      <w:bookmarkStart w:id="15" w:name="_Toc258354146"/>
      <w:bookmarkStart w:id="16" w:name="_Toc17030"/>
      <w:bookmarkStart w:id="17" w:name="_Toc258360269"/>
      <w:bookmarkStart w:id="18" w:name="_Toc258360158"/>
      <w:bookmarkStart w:id="19" w:name="_Toc219626747"/>
      <w:bookmarkStart w:id="20" w:name="_Toc337554724"/>
      <w:bookmarkStart w:id="21" w:name="_Toc248896063"/>
      <w:bookmarkStart w:id="22" w:name="_Toc9548"/>
      <w:bookmarkStart w:id="23" w:name="_Toc337475854"/>
    </w:p>
    <w:p w14:paraId="3FC29498">
      <w:pPr>
        <w:spacing w:line="340" w:lineRule="atLeast"/>
        <w:outlineLvl w:val="0"/>
        <w:rPr>
          <w:rFonts w:ascii="黑体" w:hAnsi="宋体" w:eastAsia="黑体" w:cs="宋体"/>
          <w:b/>
          <w:color w:val="000000"/>
          <w:sz w:val="32"/>
          <w:szCs w:val="32"/>
        </w:rPr>
      </w:pPr>
    </w:p>
    <w:p w14:paraId="77D0AC02">
      <w:pPr>
        <w:spacing w:line="340" w:lineRule="atLeast"/>
        <w:outlineLvl w:val="0"/>
        <w:rPr>
          <w:rFonts w:ascii="黑体" w:hAnsi="宋体" w:eastAsia="黑体" w:cs="宋体"/>
          <w:b/>
          <w:color w:val="000000"/>
          <w:sz w:val="32"/>
          <w:szCs w:val="32"/>
        </w:rPr>
      </w:pPr>
    </w:p>
    <w:p w14:paraId="04688CB3">
      <w:pPr>
        <w:spacing w:line="340" w:lineRule="atLeast"/>
        <w:outlineLvl w:val="0"/>
        <w:rPr>
          <w:rFonts w:ascii="黑体" w:hAnsi="宋体" w:eastAsia="黑体" w:cs="宋体"/>
          <w:b/>
          <w:color w:val="000000"/>
          <w:sz w:val="32"/>
          <w:szCs w:val="32"/>
        </w:rPr>
      </w:pPr>
    </w:p>
    <w:p w14:paraId="19BF3F2B">
      <w:pPr>
        <w:spacing w:line="340" w:lineRule="atLeast"/>
        <w:outlineLvl w:val="0"/>
        <w:rPr>
          <w:rFonts w:ascii="黑体" w:hAnsi="宋体" w:eastAsia="黑体" w:cs="宋体"/>
          <w:b/>
          <w:color w:val="000000"/>
          <w:sz w:val="32"/>
          <w:szCs w:val="32"/>
        </w:rPr>
      </w:pPr>
    </w:p>
    <w:p w14:paraId="4D0DD578">
      <w:pPr>
        <w:spacing w:line="340" w:lineRule="atLeast"/>
        <w:outlineLvl w:val="0"/>
        <w:rPr>
          <w:rFonts w:ascii="黑体" w:hAnsi="宋体" w:eastAsia="黑体" w:cs="宋体"/>
          <w:b/>
          <w:color w:val="000000"/>
          <w:sz w:val="32"/>
          <w:szCs w:val="32"/>
        </w:rPr>
      </w:pPr>
    </w:p>
    <w:p w14:paraId="7A27DA51">
      <w:pPr>
        <w:pStyle w:val="15"/>
        <w:rPr>
          <w:rFonts w:ascii="黑体" w:hAnsi="宋体" w:eastAsia="黑体" w:cs="宋体"/>
          <w:b/>
          <w:color w:val="000000"/>
          <w:sz w:val="32"/>
          <w:szCs w:val="32"/>
        </w:rPr>
      </w:pPr>
    </w:p>
    <w:p w14:paraId="7DC11965">
      <w:pPr>
        <w:pStyle w:val="15"/>
        <w:rPr>
          <w:rFonts w:ascii="黑体" w:hAnsi="宋体" w:eastAsia="黑体" w:cs="宋体"/>
          <w:b/>
          <w:color w:val="000000"/>
          <w:sz w:val="32"/>
          <w:szCs w:val="32"/>
        </w:rPr>
      </w:pPr>
    </w:p>
    <w:p w14:paraId="07A7BB37">
      <w:pPr>
        <w:pStyle w:val="15"/>
        <w:rPr>
          <w:rFonts w:ascii="黑体" w:hAnsi="宋体" w:eastAsia="黑体" w:cs="宋体"/>
          <w:b/>
          <w:color w:val="000000"/>
          <w:sz w:val="32"/>
          <w:szCs w:val="32"/>
        </w:rPr>
      </w:pPr>
    </w:p>
    <w:p w14:paraId="6364AEEF">
      <w:pPr>
        <w:pStyle w:val="15"/>
        <w:rPr>
          <w:rFonts w:ascii="黑体" w:hAnsi="宋体" w:eastAsia="黑体" w:cs="宋体"/>
          <w:b/>
          <w:color w:val="000000"/>
          <w:sz w:val="32"/>
          <w:szCs w:val="32"/>
        </w:rPr>
      </w:pPr>
    </w:p>
    <w:p w14:paraId="595E1097">
      <w:pPr>
        <w:spacing w:line="340" w:lineRule="atLeast"/>
        <w:outlineLvl w:val="0"/>
        <w:rPr>
          <w:rFonts w:ascii="黑体" w:hAnsi="宋体" w:eastAsia="黑体" w:cs="宋体"/>
          <w:b/>
          <w:color w:val="000000"/>
          <w:sz w:val="32"/>
          <w:szCs w:val="32"/>
        </w:rPr>
      </w:pPr>
    </w:p>
    <w:p w14:paraId="278105B7">
      <w:pPr>
        <w:spacing w:line="340" w:lineRule="atLeast"/>
        <w:outlineLvl w:val="0"/>
        <w:rPr>
          <w:rFonts w:ascii="黑体" w:hAnsi="宋体" w:eastAsia="黑体" w:cs="宋体"/>
          <w:b/>
          <w:color w:val="000000"/>
          <w:sz w:val="32"/>
          <w:szCs w:val="32"/>
        </w:rPr>
      </w:pPr>
    </w:p>
    <w:p w14:paraId="5578B972">
      <w:pPr>
        <w:spacing w:line="340" w:lineRule="atLeast"/>
        <w:outlineLvl w:val="0"/>
        <w:rPr>
          <w:rFonts w:ascii="黑体" w:hAnsi="宋体" w:eastAsia="黑体" w:cs="宋体"/>
          <w:b/>
          <w:color w:val="000000"/>
          <w:sz w:val="32"/>
          <w:szCs w:val="32"/>
        </w:rPr>
      </w:pPr>
    </w:p>
    <w:p w14:paraId="1600F8B8">
      <w:pPr>
        <w:spacing w:line="340" w:lineRule="atLeast"/>
        <w:outlineLvl w:val="0"/>
        <w:rPr>
          <w:rFonts w:ascii="黑体" w:hAnsi="宋体" w:eastAsia="黑体" w:cs="宋体"/>
          <w:b/>
          <w:color w:val="000000"/>
          <w:sz w:val="32"/>
          <w:szCs w:val="32"/>
        </w:rPr>
      </w:pPr>
    </w:p>
    <w:p w14:paraId="27CA159C">
      <w:pPr>
        <w:spacing w:line="340" w:lineRule="atLeast"/>
        <w:outlineLvl w:val="0"/>
        <w:rPr>
          <w:rFonts w:ascii="黑体" w:hAnsi="宋体" w:eastAsia="黑体" w:cs="宋体"/>
          <w:b/>
          <w:color w:val="000000"/>
          <w:sz w:val="32"/>
          <w:szCs w:val="32"/>
        </w:rPr>
      </w:pPr>
    </w:p>
    <w:p w14:paraId="2935E8E0">
      <w:pPr>
        <w:spacing w:line="340" w:lineRule="atLeast"/>
        <w:outlineLvl w:val="0"/>
        <w:rPr>
          <w:rFonts w:ascii="黑体" w:hAnsi="宋体" w:eastAsia="黑体" w:cs="宋体"/>
          <w:b/>
          <w:color w:val="000000"/>
          <w:sz w:val="32"/>
          <w:szCs w:val="32"/>
        </w:rPr>
      </w:pPr>
    </w:p>
    <w:p w14:paraId="5D9D1340">
      <w:pPr>
        <w:spacing w:line="340" w:lineRule="atLeast"/>
        <w:outlineLvl w:val="0"/>
        <w:rPr>
          <w:rFonts w:ascii="黑体" w:hAnsi="宋体" w:eastAsia="黑体" w:cs="宋体"/>
          <w:b/>
          <w:color w:val="000000"/>
          <w:sz w:val="32"/>
          <w:szCs w:val="32"/>
        </w:rPr>
      </w:pPr>
    </w:p>
    <w:p w14:paraId="78B1061F">
      <w:pPr>
        <w:spacing w:line="340" w:lineRule="atLeast"/>
        <w:outlineLvl w:val="0"/>
        <w:rPr>
          <w:rFonts w:ascii="黑体" w:hAnsi="宋体" w:eastAsia="黑体" w:cs="宋体"/>
          <w:b/>
          <w:color w:val="000000"/>
          <w:sz w:val="32"/>
          <w:szCs w:val="32"/>
        </w:rPr>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3F8B120F">
      <w:pPr>
        <w:spacing w:line="480" w:lineRule="exact"/>
        <w:jc w:val="both"/>
        <w:rPr>
          <w:rFonts w:ascii="方正小标宋简体" w:eastAsia="方正小标宋简体"/>
          <w:color w:val="000000"/>
          <w:sz w:val="44"/>
          <w:szCs w:val="44"/>
        </w:rPr>
      </w:pPr>
    </w:p>
    <w:p w14:paraId="178EC2A6">
      <w:pPr>
        <w:spacing w:line="480" w:lineRule="exact"/>
        <w:jc w:val="center"/>
        <w:rPr>
          <w:rFonts w:ascii="方正小标宋简体" w:eastAsia="方正小标宋简体"/>
          <w:color w:val="000000"/>
          <w:sz w:val="44"/>
          <w:szCs w:val="44"/>
        </w:rPr>
      </w:pPr>
    </w:p>
    <w:p w14:paraId="29D13E60">
      <w:pPr>
        <w:spacing w:line="480" w:lineRule="exact"/>
        <w:jc w:val="center"/>
        <w:rPr>
          <w:rFonts w:ascii="方正小标宋简体" w:eastAsia="方正小标宋简体"/>
          <w:color w:val="000000"/>
          <w:sz w:val="44"/>
          <w:szCs w:val="44"/>
        </w:rPr>
      </w:pPr>
    </w:p>
    <w:p w14:paraId="194E610A">
      <w:pPr>
        <w:pStyle w:val="15"/>
        <w:rPr>
          <w:rFonts w:ascii="方正小标宋简体" w:eastAsia="方正小标宋简体"/>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38639EDF">
      <w:pPr>
        <w:pStyle w:val="15"/>
        <w:rPr>
          <w:rFonts w:ascii="方正小标宋简体" w:eastAsia="方正小标宋简体"/>
          <w:color w:val="000000"/>
          <w:sz w:val="44"/>
          <w:szCs w:val="44"/>
        </w:rPr>
      </w:pPr>
    </w:p>
    <w:p w14:paraId="54DAA98D">
      <w:pPr>
        <w:pStyle w:val="15"/>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3FDEDB98">
      <w:pPr>
        <w:pStyle w:val="15"/>
        <w:jc w:val="center"/>
        <w:rPr>
          <w:rFonts w:hint="eastAsia" w:ascii="黑体" w:eastAsia="黑体"/>
          <w:color w:val="000000"/>
          <w:sz w:val="32"/>
          <w:szCs w:val="32"/>
          <w:lang w:val="en-US" w:eastAsia="zh-CN"/>
        </w:rPr>
      </w:pPr>
      <w:r>
        <w:rPr>
          <w:rFonts w:hint="eastAsia" w:ascii="黑体" w:eastAsia="黑体"/>
          <w:color w:val="000000"/>
          <w:sz w:val="32"/>
          <w:szCs w:val="32"/>
          <w:lang w:val="en-US" w:eastAsia="zh-CN"/>
        </w:rPr>
        <w:t>报价表</w:t>
      </w:r>
    </w:p>
    <w:p w14:paraId="4D1B942A">
      <w:pPr>
        <w:pStyle w:val="15"/>
        <w:jc w:val="both"/>
        <w:rPr>
          <w:rFonts w:hint="eastAsia" w:ascii="黑体" w:eastAsia="黑体"/>
          <w:color w:val="000000"/>
          <w:sz w:val="32"/>
          <w:szCs w:val="32"/>
          <w:lang w:val="en-US" w:eastAsia="zh-CN"/>
        </w:rPr>
      </w:pPr>
    </w:p>
    <w:p w14:paraId="6FFB53DF">
      <w:pPr>
        <w:pStyle w:val="15"/>
        <w:jc w:val="both"/>
        <w:rPr>
          <w:rFonts w:hint="default" w:ascii="黑体" w:eastAsia="黑体"/>
          <w:color w:val="00000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黑体" w:eastAsia="黑体"/>
          <w:color w:val="000000"/>
          <w:sz w:val="32"/>
          <w:szCs w:val="32"/>
          <w:lang w:val="en-US" w:eastAsia="zh-CN"/>
        </w:rPr>
        <w:t>格式自拟</w:t>
      </w:r>
    </w:p>
    <w:p w14:paraId="25DC9F27">
      <w:pPr>
        <w:pStyle w:val="15"/>
        <w:rPr>
          <w:rFonts w:ascii="黑体" w:eastAsia="黑体"/>
          <w:color w:val="000000"/>
          <w:sz w:val="32"/>
          <w:szCs w:val="32"/>
        </w:rPr>
      </w:pPr>
    </w:p>
    <w:p w14:paraId="5E68A2FF">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w:t>
      </w: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响应函</w:t>
      </w:r>
    </w:p>
    <w:p w14:paraId="6F5D04B0">
      <w:pPr>
        <w:spacing w:line="580" w:lineRule="exact"/>
        <w:rPr>
          <w:rFonts w:ascii="仿宋_GB2312" w:eastAsia="仿宋_GB2312"/>
          <w:color w:val="000000"/>
          <w:sz w:val="30"/>
          <w:szCs w:val="30"/>
          <w:u w:val="single"/>
        </w:rPr>
      </w:pPr>
    </w:p>
    <w:p w14:paraId="231A730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17E58C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578AE508">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200FD47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33CAD57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67379D57">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4482C249">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的其它任何资料。</w:t>
      </w:r>
    </w:p>
    <w:p w14:paraId="738AD4B6">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077643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AFCB87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3A235531">
      <w:pPr>
        <w:spacing w:line="580" w:lineRule="exact"/>
        <w:ind w:firstLine="600" w:firstLineChars="200"/>
        <w:rPr>
          <w:rFonts w:ascii="仿宋_GB2312" w:eastAsia="仿宋_GB2312"/>
          <w:color w:val="000000"/>
          <w:sz w:val="30"/>
          <w:szCs w:val="30"/>
          <w:u w:val="single"/>
        </w:rPr>
      </w:pPr>
    </w:p>
    <w:p w14:paraId="22427EC7">
      <w:pPr>
        <w:spacing w:line="440" w:lineRule="exact"/>
        <w:outlineLvl w:val="0"/>
        <w:rPr>
          <w:rFonts w:ascii="黑体" w:eastAsia="黑体"/>
          <w:color w:val="000000"/>
          <w:sz w:val="32"/>
          <w:szCs w:val="32"/>
        </w:rPr>
      </w:pPr>
    </w:p>
    <w:p w14:paraId="44F25E3C">
      <w:pPr>
        <w:spacing w:line="440" w:lineRule="exact"/>
        <w:outlineLvl w:val="0"/>
        <w:rPr>
          <w:rFonts w:ascii="黑体" w:eastAsia="黑体"/>
          <w:color w:val="000000"/>
          <w:sz w:val="32"/>
          <w:szCs w:val="32"/>
        </w:rPr>
      </w:pPr>
    </w:p>
    <w:p w14:paraId="29C255C6">
      <w:pPr>
        <w:pStyle w:val="15"/>
        <w:rPr>
          <w:rFonts w:ascii="黑体" w:eastAsia="黑体"/>
          <w:color w:val="000000"/>
          <w:sz w:val="32"/>
          <w:szCs w:val="32"/>
        </w:rPr>
      </w:pPr>
    </w:p>
    <w:p w14:paraId="2B4C4342">
      <w:pPr>
        <w:pStyle w:val="15"/>
        <w:rPr>
          <w:rFonts w:ascii="黑体" w:eastAsia="黑体"/>
          <w:color w:val="000000"/>
          <w:sz w:val="32"/>
          <w:szCs w:val="32"/>
        </w:rPr>
      </w:pPr>
    </w:p>
    <w:p w14:paraId="785F93C2">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0FD7596A">
      <w:pPr>
        <w:spacing w:line="500" w:lineRule="exact"/>
        <w:jc w:val="center"/>
        <w:rPr>
          <w:rFonts w:ascii="方正小标宋简体" w:hAnsi="宋体" w:eastAsia="方正小标宋简体"/>
          <w:color w:val="000000"/>
          <w:sz w:val="44"/>
          <w:szCs w:val="44"/>
        </w:rPr>
      </w:pPr>
    </w:p>
    <w:p w14:paraId="2BF9A479">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76072B3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E303E0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28FBF4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9CEB62A">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7A4861A6">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153FCF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0F78D007">
      <w:pPr>
        <w:spacing w:line="520" w:lineRule="exact"/>
        <w:ind w:left="420"/>
        <w:rPr>
          <w:rFonts w:ascii="仿宋_GB2312" w:hAnsi="宋体" w:eastAsia="仿宋_GB2312"/>
          <w:color w:val="000000"/>
          <w:sz w:val="30"/>
          <w:szCs w:val="30"/>
        </w:rPr>
      </w:pPr>
    </w:p>
    <w:p w14:paraId="61BCA13C">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30628EF8">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7B4D5221">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0A38691">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A9D1AA">
                            <w:pPr>
                              <w:ind w:firstLine="1050" w:firstLineChars="500"/>
                            </w:pPr>
                          </w:p>
                          <w:p w14:paraId="3A367CDF">
                            <w:pPr>
                              <w:jc w:val="center"/>
                            </w:pPr>
                            <w:r>
                              <w:rPr>
                                <w:rFonts w:hint="eastAsia"/>
                              </w:rPr>
                              <w:t>法人代表</w:t>
                            </w:r>
                          </w:p>
                          <w:p w14:paraId="451CCA34">
                            <w:pPr>
                              <w:jc w:val="center"/>
                            </w:pPr>
                            <w:r>
                              <w:rPr>
                                <w:rFonts w:hint="eastAsia"/>
                              </w:rPr>
                              <w:t>身份证复印件背面</w:t>
                            </w:r>
                          </w:p>
                          <w:p w14:paraId="132FC1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6EA9D1AA">
                      <w:pPr>
                        <w:ind w:firstLine="1050" w:firstLineChars="500"/>
                      </w:pPr>
                    </w:p>
                    <w:p w14:paraId="3A367CDF">
                      <w:pPr>
                        <w:jc w:val="center"/>
                      </w:pPr>
                      <w:r>
                        <w:rPr>
                          <w:rFonts w:hint="eastAsia"/>
                        </w:rPr>
                        <w:t>法人代表</w:t>
                      </w:r>
                    </w:p>
                    <w:p w14:paraId="451CCA34">
                      <w:pPr>
                        <w:jc w:val="center"/>
                      </w:pPr>
                      <w:r>
                        <w:rPr>
                          <w:rFonts w:hint="eastAsia"/>
                        </w:rPr>
                        <w:t>身份证复印件背面</w:t>
                      </w:r>
                    </w:p>
                    <w:p w14:paraId="132FC1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43C6D6">
                            <w:pPr>
                              <w:jc w:val="center"/>
                            </w:pPr>
                          </w:p>
                          <w:p w14:paraId="1FA1E7B2">
                            <w:pPr>
                              <w:jc w:val="center"/>
                            </w:pPr>
                            <w:r>
                              <w:rPr>
                                <w:rFonts w:hint="eastAsia"/>
                              </w:rPr>
                              <w:t>法人代表</w:t>
                            </w:r>
                          </w:p>
                          <w:p w14:paraId="46B7F865">
                            <w:pPr>
                              <w:jc w:val="center"/>
                            </w:pPr>
                            <w:r>
                              <w:rPr>
                                <w:rFonts w:hint="eastAsia"/>
                              </w:rPr>
                              <w:t>身份证复印件正面</w:t>
                            </w:r>
                          </w:p>
                          <w:p w14:paraId="7B13DDDB">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3543C6D6">
                      <w:pPr>
                        <w:jc w:val="center"/>
                      </w:pPr>
                    </w:p>
                    <w:p w14:paraId="1FA1E7B2">
                      <w:pPr>
                        <w:jc w:val="center"/>
                      </w:pPr>
                      <w:r>
                        <w:rPr>
                          <w:rFonts w:hint="eastAsia"/>
                        </w:rPr>
                        <w:t>法人代表</w:t>
                      </w:r>
                    </w:p>
                    <w:p w14:paraId="46B7F865">
                      <w:pPr>
                        <w:jc w:val="center"/>
                      </w:pPr>
                      <w:r>
                        <w:rPr>
                          <w:rFonts w:hint="eastAsia"/>
                        </w:rPr>
                        <w:t>身份证复印件正面</w:t>
                      </w:r>
                    </w:p>
                    <w:p w14:paraId="7B13DDDB">
                      <w:pPr>
                        <w:jc w:val="center"/>
                      </w:pPr>
                      <w:r>
                        <w:rPr>
                          <w:rFonts w:hint="eastAsia"/>
                        </w:rPr>
                        <w:t>粘贴此处</w:t>
                      </w:r>
                    </w:p>
                  </w:txbxContent>
                </v:textbox>
              </v:rect>
            </w:pict>
          </mc:Fallback>
        </mc:AlternateContent>
      </w:r>
    </w:p>
    <w:p w14:paraId="2BB3C10F">
      <w:pPr>
        <w:rPr>
          <w:rFonts w:ascii="仿宋_GB2312" w:hAnsi="宋体" w:eastAsia="仿宋_GB2312"/>
          <w:color w:val="000000"/>
          <w:sz w:val="32"/>
          <w:szCs w:val="32"/>
        </w:rPr>
      </w:pPr>
    </w:p>
    <w:p w14:paraId="3B20387A">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693BC38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717C13">
                            <w:pPr>
                              <w:jc w:val="center"/>
                            </w:pPr>
                          </w:p>
                          <w:p w14:paraId="7BA715F6">
                            <w:pPr>
                              <w:ind w:firstLine="1470" w:firstLineChars="700"/>
                            </w:pPr>
                            <w:r>
                              <w:rPr>
                                <w:rFonts w:hint="eastAsia"/>
                              </w:rPr>
                              <w:t>被授权人</w:t>
                            </w:r>
                          </w:p>
                          <w:p w14:paraId="79A97A4E">
                            <w:pPr>
                              <w:jc w:val="center"/>
                            </w:pPr>
                            <w:r>
                              <w:rPr>
                                <w:rFonts w:hint="eastAsia"/>
                              </w:rPr>
                              <w:t>身份证复印件正面</w:t>
                            </w:r>
                          </w:p>
                          <w:p w14:paraId="54B82F5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76717C13">
                      <w:pPr>
                        <w:jc w:val="center"/>
                      </w:pPr>
                    </w:p>
                    <w:p w14:paraId="7BA715F6">
                      <w:pPr>
                        <w:ind w:firstLine="1470" w:firstLineChars="700"/>
                      </w:pPr>
                      <w:r>
                        <w:rPr>
                          <w:rFonts w:hint="eastAsia"/>
                        </w:rPr>
                        <w:t>被授权人</w:t>
                      </w:r>
                    </w:p>
                    <w:p w14:paraId="79A97A4E">
                      <w:pPr>
                        <w:jc w:val="center"/>
                      </w:pPr>
                      <w:r>
                        <w:rPr>
                          <w:rFonts w:hint="eastAsia"/>
                        </w:rPr>
                        <w:t>身份证复印件正面</w:t>
                      </w:r>
                    </w:p>
                    <w:p w14:paraId="54B82F5D">
                      <w:pPr>
                        <w:jc w:val="center"/>
                      </w:pPr>
                      <w:r>
                        <w:rPr>
                          <w:rFonts w:hint="eastAsia"/>
                        </w:rPr>
                        <w:t>粘贴此处</w:t>
                      </w:r>
                    </w:p>
                  </w:txbxContent>
                </v:textbox>
              </v:rect>
            </w:pict>
          </mc:Fallback>
        </mc:AlternateContent>
      </w:r>
    </w:p>
    <w:p w14:paraId="38936D35">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901359">
                            <w:pPr>
                              <w:jc w:val="center"/>
                            </w:pPr>
                          </w:p>
                          <w:p w14:paraId="18D47B8F">
                            <w:pPr>
                              <w:ind w:firstLine="1470" w:firstLineChars="700"/>
                            </w:pPr>
                            <w:r>
                              <w:rPr>
                                <w:rFonts w:hint="eastAsia"/>
                              </w:rPr>
                              <w:t>被授权人</w:t>
                            </w:r>
                          </w:p>
                          <w:p w14:paraId="49806D94">
                            <w:pPr>
                              <w:jc w:val="center"/>
                            </w:pPr>
                            <w:r>
                              <w:rPr>
                                <w:rFonts w:hint="eastAsia"/>
                              </w:rPr>
                              <w:t>身份证复印件正面</w:t>
                            </w:r>
                          </w:p>
                          <w:p w14:paraId="06A503E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43901359">
                      <w:pPr>
                        <w:jc w:val="center"/>
                      </w:pPr>
                    </w:p>
                    <w:p w14:paraId="18D47B8F">
                      <w:pPr>
                        <w:ind w:firstLine="1470" w:firstLineChars="700"/>
                      </w:pPr>
                      <w:r>
                        <w:rPr>
                          <w:rFonts w:hint="eastAsia"/>
                        </w:rPr>
                        <w:t>被授权人</w:t>
                      </w:r>
                    </w:p>
                    <w:p w14:paraId="49806D94">
                      <w:pPr>
                        <w:jc w:val="center"/>
                      </w:pPr>
                      <w:r>
                        <w:rPr>
                          <w:rFonts w:hint="eastAsia"/>
                        </w:rPr>
                        <w:t>身份证复印件正面</w:t>
                      </w:r>
                    </w:p>
                    <w:p w14:paraId="06A503E0">
                      <w:pPr>
                        <w:jc w:val="center"/>
                      </w:pPr>
                      <w:r>
                        <w:rPr>
                          <w:rFonts w:hint="eastAsia"/>
                        </w:rPr>
                        <w:t>粘贴此处</w:t>
                      </w:r>
                    </w:p>
                  </w:txbxContent>
                </v:textbox>
              </v:rect>
            </w:pict>
          </mc:Fallback>
        </mc:AlternateContent>
      </w:r>
    </w:p>
    <w:p w14:paraId="210C2DE5">
      <w:pPr>
        <w:jc w:val="right"/>
        <w:rPr>
          <w:rFonts w:ascii="仿宋_GB2312" w:hAnsi="宋体" w:eastAsia="仿宋_GB2312"/>
          <w:color w:val="000000"/>
          <w:sz w:val="32"/>
          <w:szCs w:val="32"/>
        </w:rPr>
      </w:pPr>
    </w:p>
    <w:p w14:paraId="7914D642">
      <w:pPr>
        <w:wordWrap w:val="0"/>
        <w:jc w:val="right"/>
        <w:rPr>
          <w:rFonts w:ascii="仿宋_GB2312" w:hAnsi="宋体" w:eastAsia="仿宋_GB2312"/>
          <w:color w:val="000000"/>
          <w:sz w:val="32"/>
          <w:szCs w:val="32"/>
          <w:u w:val="single"/>
        </w:rPr>
      </w:pPr>
    </w:p>
    <w:p w14:paraId="123B33C0">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245D63E8">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28ED48CE">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1803135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FD0220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竞争性采购</w:t>
      </w:r>
      <w:r>
        <w:rPr>
          <w:rFonts w:hint="eastAsia" w:ascii="仿宋_GB2312" w:hAnsi="宋体" w:eastAsia="仿宋_GB2312"/>
          <w:color w:val="000000"/>
          <w:sz w:val="32"/>
          <w:szCs w:val="32"/>
        </w:rPr>
        <w:t>活动中，我公司保证做到：</w:t>
      </w:r>
    </w:p>
    <w:p w14:paraId="6C668311">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2FA922B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62CC783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采购响应</w:t>
      </w:r>
      <w:r>
        <w:rPr>
          <w:rFonts w:hint="eastAsia" w:ascii="仿宋_GB2312" w:hAnsi="宋体" w:eastAsia="仿宋_GB2312"/>
          <w:color w:val="000000"/>
          <w:sz w:val="32"/>
          <w:szCs w:val="32"/>
        </w:rPr>
        <w:t>的工作人员无条件接受院方及法律的处置：</w:t>
      </w:r>
    </w:p>
    <w:p w14:paraId="4E6895A7">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w:t>
      </w:r>
      <w:r>
        <w:rPr>
          <w:rFonts w:hint="eastAsia" w:ascii="仿宋_GB2312" w:hAnsi="宋体" w:eastAsia="仿宋_GB2312"/>
          <w:sz w:val="32"/>
          <w:szCs w:val="32"/>
          <w:lang w:eastAsia="zh-CN"/>
        </w:rPr>
        <w:t>采购</w:t>
      </w:r>
      <w:r>
        <w:rPr>
          <w:rFonts w:hint="eastAsia" w:ascii="仿宋_GB2312" w:hAnsi="宋体" w:eastAsia="仿宋_GB2312"/>
          <w:sz w:val="32"/>
          <w:szCs w:val="32"/>
        </w:rPr>
        <w:t>响应会或评审时被三次提名而供货单位无代表</w:t>
      </w:r>
      <w:r>
        <w:rPr>
          <w:rFonts w:hint="eastAsia" w:ascii="仿宋_GB2312" w:hAnsi="宋体" w:eastAsia="仿宋_GB2312"/>
          <w:color w:val="000000"/>
          <w:sz w:val="32"/>
          <w:szCs w:val="32"/>
        </w:rPr>
        <w:t>应答的（自动弃权）；</w:t>
      </w:r>
    </w:p>
    <w:p w14:paraId="5693FEC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188DBC8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8A9A2F1">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采购报价</w:t>
      </w:r>
      <w:r>
        <w:rPr>
          <w:rFonts w:hint="eastAsia" w:ascii="仿宋_GB2312" w:hAnsi="宋体" w:eastAsia="仿宋_GB2312"/>
          <w:color w:val="000000"/>
          <w:sz w:val="32"/>
          <w:szCs w:val="32"/>
        </w:rPr>
        <w:t>低于实际成本价的；</w:t>
      </w:r>
    </w:p>
    <w:p w14:paraId="3C0D070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6684C209">
      <w:pPr>
        <w:jc w:val="left"/>
        <w:rPr>
          <w:rFonts w:ascii="仿宋_GB2312" w:hAnsi="宋体" w:eastAsia="仿宋_GB2312"/>
          <w:color w:val="000000"/>
          <w:sz w:val="32"/>
          <w:szCs w:val="32"/>
        </w:rPr>
      </w:pPr>
    </w:p>
    <w:p w14:paraId="62EB9EDD">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5E9E5541">
      <w:pPr>
        <w:ind w:firstLine="4960" w:firstLineChars="1550"/>
        <w:jc w:val="left"/>
        <w:rPr>
          <w:rFonts w:ascii="仿宋_GB2312" w:hAnsi="宋体" w:eastAsia="仿宋_GB2312"/>
          <w:color w:val="000000"/>
          <w:sz w:val="32"/>
          <w:szCs w:val="32"/>
        </w:rPr>
      </w:pPr>
    </w:p>
    <w:p w14:paraId="6A168B6C">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7AA328D7">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6DCE63A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705E10F">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FDA30D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666EB0A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3C95F2AA">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3CA4A7ED">
      <w:pPr>
        <w:pStyle w:val="22"/>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463A6B2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32DA6B5">
      <w:pPr>
        <w:pStyle w:val="22"/>
      </w:pPr>
    </w:p>
    <w:p w14:paraId="6C9C07B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20476392">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3191EF2C">
      <w:pPr>
        <w:ind w:firstLine="4960" w:firstLineChars="1550"/>
        <w:jc w:val="left"/>
        <w:rPr>
          <w:rFonts w:ascii="仿宋_GB2312" w:hAnsi="宋体" w:eastAsia="仿宋_GB2312"/>
          <w:color w:val="000000"/>
          <w:sz w:val="32"/>
          <w:szCs w:val="32"/>
        </w:rPr>
      </w:pPr>
    </w:p>
    <w:p w14:paraId="5AB1A751">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347FF521">
      <w:pPr>
        <w:pStyle w:val="15"/>
      </w:pPr>
    </w:p>
    <w:p w14:paraId="1334C0BD">
      <w:pPr>
        <w:pStyle w:val="15"/>
      </w:pPr>
    </w:p>
    <w:p w14:paraId="10D52004">
      <w:pPr>
        <w:pStyle w:val="15"/>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方正小标宋简体" w:hAnsi="宋体" w:eastAsia="方正小标宋简体"/>
          <w:color w:val="000000"/>
          <w:sz w:val="44"/>
          <w:szCs w:val="44"/>
          <w:lang w:val="en-US" w:eastAsia="zh-CN"/>
        </w:rPr>
        <w:t>供应商廉洁自律</w:t>
      </w:r>
      <w:r>
        <w:rPr>
          <w:rFonts w:hint="eastAsia" w:ascii="方正小标宋简体" w:hAnsi="宋体" w:eastAsia="方正小标宋简体"/>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22"/>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22"/>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2D35BCD8">
      <w:pPr>
        <w:ind w:firstLine="5760" w:firstLineChars="1800"/>
        <w:jc w:val="left"/>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547F8">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F6D71">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CF6D71">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C303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7474"/>
    <w:multiLevelType w:val="singleLevel"/>
    <w:tmpl w:val="94087474"/>
    <w:lvl w:ilvl="0" w:tentative="0">
      <w:start w:val="1"/>
      <w:numFmt w:val="decimal"/>
      <w:suff w:val="nothing"/>
      <w:lvlText w:val="%1、"/>
      <w:lvlJc w:val="left"/>
      <w:pPr>
        <w:ind w:left="-10"/>
      </w:pPr>
    </w:lvl>
  </w:abstractNum>
  <w:abstractNum w:abstractNumId="1">
    <w:nsid w:val="9BC83A2C"/>
    <w:multiLevelType w:val="singleLevel"/>
    <w:tmpl w:val="9BC83A2C"/>
    <w:lvl w:ilvl="0" w:tentative="0">
      <w:start w:val="1"/>
      <w:numFmt w:val="chineseCounting"/>
      <w:suff w:val="nothing"/>
      <w:lvlText w:val="（%1）"/>
      <w:lvlJc w:val="left"/>
      <w:rPr>
        <w:rFonts w:hint="eastAsia"/>
      </w:rPr>
    </w:lvl>
  </w:abstractNum>
  <w:abstractNum w:abstractNumId="2">
    <w:nsid w:val="C035F6DB"/>
    <w:multiLevelType w:val="singleLevel"/>
    <w:tmpl w:val="C035F6DB"/>
    <w:lvl w:ilvl="0" w:tentative="0">
      <w:start w:val="2"/>
      <w:numFmt w:val="chineseCounting"/>
      <w:suff w:val="nothing"/>
      <w:lvlText w:val="%1、"/>
      <w:lvlJc w:val="left"/>
      <w:rPr>
        <w:rFonts w:hint="eastAsia"/>
      </w:rPr>
    </w:lvl>
  </w:abstractNum>
  <w:abstractNum w:abstractNumId="3">
    <w:nsid w:val="D109BA4C"/>
    <w:multiLevelType w:val="singleLevel"/>
    <w:tmpl w:val="D109BA4C"/>
    <w:lvl w:ilvl="0" w:tentative="0">
      <w:start w:val="1"/>
      <w:numFmt w:val="chineseCounting"/>
      <w:suff w:val="space"/>
      <w:lvlText w:val="第%1章"/>
      <w:lvlJc w:val="left"/>
      <w:rPr>
        <w:rFonts w:hint="eastAsia"/>
      </w:rPr>
    </w:lvl>
  </w:abstractNum>
  <w:abstractNum w:abstractNumId="4">
    <w:nsid w:val="D3616AC8"/>
    <w:multiLevelType w:val="singleLevel"/>
    <w:tmpl w:val="D3616AC8"/>
    <w:lvl w:ilvl="0" w:tentative="0">
      <w:start w:val="3"/>
      <w:numFmt w:val="decimal"/>
      <w:lvlText w:val="%1."/>
      <w:lvlJc w:val="left"/>
      <w:pPr>
        <w:tabs>
          <w:tab w:val="left" w:pos="312"/>
        </w:tabs>
      </w:pPr>
    </w:lvl>
  </w:abstractNum>
  <w:abstractNum w:abstractNumId="5">
    <w:nsid w:val="F5F59E80"/>
    <w:multiLevelType w:val="singleLevel"/>
    <w:tmpl w:val="F5F59E80"/>
    <w:lvl w:ilvl="0" w:tentative="0">
      <w:start w:val="1"/>
      <w:numFmt w:val="decimal"/>
      <w:suff w:val="space"/>
      <w:lvlText w:val="%1."/>
      <w:lvlJc w:val="left"/>
    </w:lvl>
  </w:abstractNum>
  <w:abstractNum w:abstractNumId="6">
    <w:nsid w:val="3636DBDA"/>
    <w:multiLevelType w:val="singleLevel"/>
    <w:tmpl w:val="3636DBDA"/>
    <w:lvl w:ilvl="0" w:tentative="0">
      <w:start w:val="1"/>
      <w:numFmt w:val="chineseCounting"/>
      <w:suff w:val="space"/>
      <w:lvlText w:val="第%1章"/>
      <w:lvlJc w:val="left"/>
      <w:rPr>
        <w:rFonts w:hint="eastAsia"/>
      </w:rPr>
    </w:lvl>
  </w:abstractNum>
  <w:abstractNum w:abstractNumId="7">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6"/>
  </w:num>
  <w:num w:numId="2">
    <w:abstractNumId w:val="7"/>
  </w:num>
  <w:num w:numId="3">
    <w:abstractNumId w:val="3"/>
  </w:num>
  <w:num w:numId="4">
    <w:abstractNumId w:val="2"/>
  </w:num>
  <w:num w:numId="5">
    <w:abstractNumId w:val="0"/>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3C05FE9"/>
    <w:rsid w:val="041C0681"/>
    <w:rsid w:val="045C4934"/>
    <w:rsid w:val="06AB0CBE"/>
    <w:rsid w:val="07115D57"/>
    <w:rsid w:val="07480850"/>
    <w:rsid w:val="07A779E9"/>
    <w:rsid w:val="080F642F"/>
    <w:rsid w:val="0831446C"/>
    <w:rsid w:val="08492771"/>
    <w:rsid w:val="08B25A56"/>
    <w:rsid w:val="091E4C98"/>
    <w:rsid w:val="09891DDE"/>
    <w:rsid w:val="09984B6B"/>
    <w:rsid w:val="09E9128C"/>
    <w:rsid w:val="0A1C52E7"/>
    <w:rsid w:val="0A321C94"/>
    <w:rsid w:val="0ABF28A5"/>
    <w:rsid w:val="0B9D1095"/>
    <w:rsid w:val="0BD8254C"/>
    <w:rsid w:val="0CE95F36"/>
    <w:rsid w:val="0CFB4C25"/>
    <w:rsid w:val="0D456FB4"/>
    <w:rsid w:val="0D6D48CE"/>
    <w:rsid w:val="0D9E4273"/>
    <w:rsid w:val="0DF70796"/>
    <w:rsid w:val="0E5B26BC"/>
    <w:rsid w:val="0E9016D0"/>
    <w:rsid w:val="0E93621F"/>
    <w:rsid w:val="0F54445A"/>
    <w:rsid w:val="0F9D3544"/>
    <w:rsid w:val="111B0067"/>
    <w:rsid w:val="114C35D9"/>
    <w:rsid w:val="117A22FE"/>
    <w:rsid w:val="11953DFF"/>
    <w:rsid w:val="11C31BE9"/>
    <w:rsid w:val="11DF6A92"/>
    <w:rsid w:val="124662BD"/>
    <w:rsid w:val="12A11F66"/>
    <w:rsid w:val="137B246D"/>
    <w:rsid w:val="13C5199E"/>
    <w:rsid w:val="13E34D76"/>
    <w:rsid w:val="14682D8B"/>
    <w:rsid w:val="15607DC5"/>
    <w:rsid w:val="16383691"/>
    <w:rsid w:val="16A35C46"/>
    <w:rsid w:val="170D04F7"/>
    <w:rsid w:val="171020C9"/>
    <w:rsid w:val="17D81E85"/>
    <w:rsid w:val="182F5648"/>
    <w:rsid w:val="182F699F"/>
    <w:rsid w:val="186D0D29"/>
    <w:rsid w:val="188744A6"/>
    <w:rsid w:val="1965314B"/>
    <w:rsid w:val="1A0C71E7"/>
    <w:rsid w:val="1A257B62"/>
    <w:rsid w:val="1B304823"/>
    <w:rsid w:val="1BCA7DF5"/>
    <w:rsid w:val="1C900C49"/>
    <w:rsid w:val="1C92771B"/>
    <w:rsid w:val="1D5D013B"/>
    <w:rsid w:val="1D995826"/>
    <w:rsid w:val="1E4C6245"/>
    <w:rsid w:val="1F1D4095"/>
    <w:rsid w:val="1FAD5926"/>
    <w:rsid w:val="1FDD62DD"/>
    <w:rsid w:val="22023BDE"/>
    <w:rsid w:val="22401398"/>
    <w:rsid w:val="245F44FD"/>
    <w:rsid w:val="246624B2"/>
    <w:rsid w:val="24DF7354"/>
    <w:rsid w:val="24FE3AD7"/>
    <w:rsid w:val="25813DBF"/>
    <w:rsid w:val="25E13CF1"/>
    <w:rsid w:val="2643733F"/>
    <w:rsid w:val="264A511E"/>
    <w:rsid w:val="2661459D"/>
    <w:rsid w:val="278100C0"/>
    <w:rsid w:val="27AF30E6"/>
    <w:rsid w:val="281A4847"/>
    <w:rsid w:val="288B4898"/>
    <w:rsid w:val="28AE7436"/>
    <w:rsid w:val="29736AC1"/>
    <w:rsid w:val="2A7E0BB7"/>
    <w:rsid w:val="2A826BC7"/>
    <w:rsid w:val="2B0A7B44"/>
    <w:rsid w:val="2CC10CAE"/>
    <w:rsid w:val="2E45084A"/>
    <w:rsid w:val="2ED21247"/>
    <w:rsid w:val="2F173D6A"/>
    <w:rsid w:val="2F632DBF"/>
    <w:rsid w:val="30217C48"/>
    <w:rsid w:val="311B0235"/>
    <w:rsid w:val="31384F13"/>
    <w:rsid w:val="31827FC3"/>
    <w:rsid w:val="32367AE2"/>
    <w:rsid w:val="33F956F6"/>
    <w:rsid w:val="35235DD9"/>
    <w:rsid w:val="355D343E"/>
    <w:rsid w:val="35803DCD"/>
    <w:rsid w:val="358D0D69"/>
    <w:rsid w:val="359022EB"/>
    <w:rsid w:val="384A7AD5"/>
    <w:rsid w:val="3A3A4AA9"/>
    <w:rsid w:val="3AD243FA"/>
    <w:rsid w:val="3B1111E4"/>
    <w:rsid w:val="3B2A4846"/>
    <w:rsid w:val="3B5373B6"/>
    <w:rsid w:val="3B677688"/>
    <w:rsid w:val="3C8F1C55"/>
    <w:rsid w:val="3CCF593D"/>
    <w:rsid w:val="3DA0606C"/>
    <w:rsid w:val="3DEC493C"/>
    <w:rsid w:val="3EC01209"/>
    <w:rsid w:val="3EC24AA3"/>
    <w:rsid w:val="3EDC78BB"/>
    <w:rsid w:val="3EEB7664"/>
    <w:rsid w:val="3FDF4E54"/>
    <w:rsid w:val="435D287E"/>
    <w:rsid w:val="44504B88"/>
    <w:rsid w:val="44B67130"/>
    <w:rsid w:val="456841B6"/>
    <w:rsid w:val="457B6881"/>
    <w:rsid w:val="45AE6BDE"/>
    <w:rsid w:val="4656733B"/>
    <w:rsid w:val="46710830"/>
    <w:rsid w:val="46BB2C0A"/>
    <w:rsid w:val="47552A75"/>
    <w:rsid w:val="486D7AF7"/>
    <w:rsid w:val="493C56B1"/>
    <w:rsid w:val="494804BB"/>
    <w:rsid w:val="495A2A50"/>
    <w:rsid w:val="49664CB2"/>
    <w:rsid w:val="4A2A20B9"/>
    <w:rsid w:val="4B4638AD"/>
    <w:rsid w:val="4B70660F"/>
    <w:rsid w:val="4B7C13C2"/>
    <w:rsid w:val="4B9C1C97"/>
    <w:rsid w:val="4BBC7761"/>
    <w:rsid w:val="4BC500AA"/>
    <w:rsid w:val="4C1C5AD5"/>
    <w:rsid w:val="4D242965"/>
    <w:rsid w:val="4D46243D"/>
    <w:rsid w:val="4FCE5CD6"/>
    <w:rsid w:val="50214BFD"/>
    <w:rsid w:val="503F3FE4"/>
    <w:rsid w:val="50644509"/>
    <w:rsid w:val="51412A8B"/>
    <w:rsid w:val="514F77D3"/>
    <w:rsid w:val="51AA058F"/>
    <w:rsid w:val="51BB7325"/>
    <w:rsid w:val="52803797"/>
    <w:rsid w:val="533D08A8"/>
    <w:rsid w:val="53501B3C"/>
    <w:rsid w:val="53EC32EF"/>
    <w:rsid w:val="53F65E21"/>
    <w:rsid w:val="550B217C"/>
    <w:rsid w:val="55803735"/>
    <w:rsid w:val="56035E67"/>
    <w:rsid w:val="563E288F"/>
    <w:rsid w:val="57162389"/>
    <w:rsid w:val="57575861"/>
    <w:rsid w:val="595B04CD"/>
    <w:rsid w:val="5A975B2D"/>
    <w:rsid w:val="5AD50E25"/>
    <w:rsid w:val="5B736C6D"/>
    <w:rsid w:val="5C0B1608"/>
    <w:rsid w:val="5CEA2A63"/>
    <w:rsid w:val="5D327E39"/>
    <w:rsid w:val="5D4D3632"/>
    <w:rsid w:val="5ED90E8F"/>
    <w:rsid w:val="60247155"/>
    <w:rsid w:val="603040BB"/>
    <w:rsid w:val="60921C13"/>
    <w:rsid w:val="615523A0"/>
    <w:rsid w:val="61A05A1B"/>
    <w:rsid w:val="649D2897"/>
    <w:rsid w:val="64BF3E0B"/>
    <w:rsid w:val="64E26821"/>
    <w:rsid w:val="650A5D90"/>
    <w:rsid w:val="65207F71"/>
    <w:rsid w:val="653122C2"/>
    <w:rsid w:val="66016CC0"/>
    <w:rsid w:val="67C71CC5"/>
    <w:rsid w:val="681179BF"/>
    <w:rsid w:val="695C7637"/>
    <w:rsid w:val="6A3805EE"/>
    <w:rsid w:val="6A67750E"/>
    <w:rsid w:val="6BDA23AB"/>
    <w:rsid w:val="6CD8518D"/>
    <w:rsid w:val="6CF05908"/>
    <w:rsid w:val="6DD4231C"/>
    <w:rsid w:val="6ECA7999"/>
    <w:rsid w:val="6F7B0CA4"/>
    <w:rsid w:val="6F8E4227"/>
    <w:rsid w:val="6FEC0000"/>
    <w:rsid w:val="70201765"/>
    <w:rsid w:val="70E04A7D"/>
    <w:rsid w:val="70F03E6A"/>
    <w:rsid w:val="70FB51D1"/>
    <w:rsid w:val="718A0C20"/>
    <w:rsid w:val="71B367CA"/>
    <w:rsid w:val="72AF20B0"/>
    <w:rsid w:val="72CE76A2"/>
    <w:rsid w:val="73B95B82"/>
    <w:rsid w:val="73BA7E96"/>
    <w:rsid w:val="745F5922"/>
    <w:rsid w:val="74BB7595"/>
    <w:rsid w:val="75441CAA"/>
    <w:rsid w:val="759E02BD"/>
    <w:rsid w:val="77F35741"/>
    <w:rsid w:val="78481C82"/>
    <w:rsid w:val="789B1E63"/>
    <w:rsid w:val="78BC0632"/>
    <w:rsid w:val="78BE0AF1"/>
    <w:rsid w:val="792701E6"/>
    <w:rsid w:val="79386943"/>
    <w:rsid w:val="798E357B"/>
    <w:rsid w:val="79D27142"/>
    <w:rsid w:val="7A8647EE"/>
    <w:rsid w:val="7AFC68A2"/>
    <w:rsid w:val="7B655EDF"/>
    <w:rsid w:val="7B8A691F"/>
    <w:rsid w:val="7BBF41D4"/>
    <w:rsid w:val="7BC97F92"/>
    <w:rsid w:val="7CF966CC"/>
    <w:rsid w:val="7D06418C"/>
    <w:rsid w:val="7D0B50F4"/>
    <w:rsid w:val="7E5C6730"/>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7"/>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7">
    <w:name w:val="页脚 字符"/>
    <w:basedOn w:val="11"/>
    <w:link w:val="6"/>
    <w:autoRedefine/>
    <w:qFormat/>
    <w:uiPriority w:val="0"/>
    <w:rPr>
      <w:rFonts w:asciiTheme="minorHAnsi" w:hAnsiTheme="minorHAnsi" w:eastAsiaTheme="minorEastAsia" w:cstheme="minorBidi"/>
      <w:kern w:val="2"/>
      <w:sz w:val="18"/>
      <w:szCs w:val="18"/>
    </w:rPr>
  </w:style>
  <w:style w:type="paragraph" w:styleId="18">
    <w:name w:val="List Paragraph"/>
    <w:basedOn w:val="1"/>
    <w:autoRedefine/>
    <w:qFormat/>
    <w:uiPriority w:val="99"/>
    <w:pPr>
      <w:ind w:firstLine="420" w:firstLineChars="200"/>
    </w:pPr>
  </w:style>
  <w:style w:type="character" w:customStyle="1" w:styleId="19">
    <w:name w:val="hover15"/>
    <w:basedOn w:val="11"/>
    <w:autoRedefine/>
    <w:qFormat/>
    <w:uiPriority w:val="0"/>
  </w:style>
  <w:style w:type="paragraph" w:customStyle="1" w:styleId="20">
    <w:name w:val="无间隔1"/>
    <w:basedOn w:val="1"/>
    <w:autoRedefine/>
    <w:qFormat/>
    <w:uiPriority w:val="1"/>
    <w:pPr>
      <w:spacing w:line="400" w:lineRule="exact"/>
    </w:pPr>
    <w:rPr>
      <w:rFonts w:ascii="Calibri" w:hAnsi="Calibri"/>
      <w:sz w:val="24"/>
      <w:szCs w:val="22"/>
    </w:rPr>
  </w:style>
  <w:style w:type="character" w:customStyle="1" w:styleId="21">
    <w:name w:val="font21"/>
    <w:basedOn w:val="11"/>
    <w:autoRedefine/>
    <w:qFormat/>
    <w:uiPriority w:val="0"/>
    <w:rPr>
      <w:rFonts w:hint="eastAsia" w:ascii="宋体" w:hAnsi="宋体" w:eastAsia="宋体" w:cs="宋体"/>
      <w:color w:val="FF0000"/>
      <w:sz w:val="24"/>
      <w:szCs w:val="24"/>
      <w:u w:val="none"/>
    </w:rPr>
  </w:style>
  <w:style w:type="paragraph" w:customStyle="1" w:styleId="22">
    <w:name w:val="表格文字"/>
    <w:basedOn w:val="1"/>
    <w:autoRedefine/>
    <w:qFormat/>
    <w:uiPriority w:val="0"/>
    <w:pPr>
      <w:spacing w:before="25" w:after="25"/>
      <w:jc w:val="left"/>
    </w:pPr>
    <w:rPr>
      <w:rFonts w:ascii="Calibri" w:hAnsi="Calibri" w:cs="Times New Roman"/>
      <w:spacing w:val="10"/>
      <w:kern w:val="0"/>
      <w:sz w:val="24"/>
    </w:rPr>
  </w:style>
  <w:style w:type="character" w:customStyle="1" w:styleId="23">
    <w:name w:val="font11"/>
    <w:basedOn w:val="11"/>
    <w:qFormat/>
    <w:uiPriority w:val="0"/>
    <w:rPr>
      <w:rFonts w:hint="eastAsia" w:ascii="宋体" w:hAnsi="宋体" w:eastAsia="宋体" w:cs="宋体"/>
      <w:color w:val="000000"/>
      <w:sz w:val="22"/>
      <w:szCs w:val="22"/>
      <w:u w:val="none"/>
    </w:rPr>
  </w:style>
  <w:style w:type="character" w:customStyle="1" w:styleId="24">
    <w:name w:val="font41"/>
    <w:basedOn w:val="11"/>
    <w:qFormat/>
    <w:uiPriority w:val="0"/>
    <w:rPr>
      <w:rFonts w:hint="eastAsia" w:ascii="宋体" w:hAnsi="宋体" w:eastAsia="宋体" w:cs="宋体"/>
      <w:color w:val="000000"/>
      <w:sz w:val="22"/>
      <w:szCs w:val="22"/>
      <w:u w:val="none"/>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157</Words>
  <Characters>160</Characters>
  <Lines>55</Lines>
  <Paragraphs>15</Paragraphs>
  <TotalTime>0</TotalTime>
  <ScaleCrop>false</ScaleCrop>
  <LinksUpToDate>false</LinksUpToDate>
  <CharactersWithSpaces>182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2025-09-03T03:59:00Z</cp:lastPrinted>
  <dcterms:modified xsi:type="dcterms:W3CDTF">2026-09-04T03:11:15Z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B5E42DCC5DDB44FD8A271ED0F8C6841C_13</vt:lpwstr>
  </property>
  <property fmtid="{D5CDD505-2E9C-101B-9397-08002B2CF9AE}" pid="4" name="KSOTemplateDocerSaveRecord">
    <vt:lpwstr>eyJoZGlkIjoiYWU1NDNmY2IxYmMyMzRjZjA2YTM3NGEzN2VhMTM1N2YiLCJ1c2VySWQiOiI4OTgwMjI2MDkifQ==</vt:lpwstr>
  </property>
</Properties>
</file>