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双极电切环采购项目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2026年5月28日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双极电切环采购项目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双极电切环采购项目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51"/>
        <w:gridCol w:w="1905"/>
        <w:gridCol w:w="4665"/>
        <w:gridCol w:w="1201"/>
      </w:tblGrid>
      <w:tr w14:paraId="7A59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vAlign w:val="center"/>
          </w:tcPr>
          <w:p w14:paraId="2AEB56C5">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序号</w:t>
            </w:r>
          </w:p>
        </w:tc>
        <w:tc>
          <w:tcPr>
            <w:tcW w:w="1905" w:type="dxa"/>
            <w:vAlign w:val="center"/>
          </w:tcPr>
          <w:p w14:paraId="7E98A56B">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产品名称</w:t>
            </w:r>
          </w:p>
        </w:tc>
        <w:tc>
          <w:tcPr>
            <w:tcW w:w="4665" w:type="dxa"/>
            <w:vAlign w:val="center"/>
          </w:tcPr>
          <w:p w14:paraId="16CAC3C3">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参数要求</w:t>
            </w:r>
          </w:p>
        </w:tc>
        <w:tc>
          <w:tcPr>
            <w:tcW w:w="1201" w:type="dxa"/>
            <w:vAlign w:val="center"/>
          </w:tcPr>
          <w:p w14:paraId="55A4EBA6">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预算单价（元）</w:t>
            </w:r>
          </w:p>
        </w:tc>
      </w:tr>
      <w:tr w14:paraId="4EB7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vAlign w:val="center"/>
          </w:tcPr>
          <w:p w14:paraId="43C809A0">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w:t>
            </w:r>
          </w:p>
        </w:tc>
        <w:tc>
          <w:tcPr>
            <w:tcW w:w="1905" w:type="dxa"/>
            <w:vAlign w:val="center"/>
          </w:tcPr>
          <w:p w14:paraId="35911565">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双极电切环</w:t>
            </w:r>
          </w:p>
        </w:tc>
        <w:tc>
          <w:tcPr>
            <w:tcW w:w="4665" w:type="dxa"/>
            <w:vAlign w:val="center"/>
          </w:tcPr>
          <w:p w14:paraId="2328FA8B">
            <w:pPr>
              <w:keepNext w:val="0"/>
              <w:keepLines w:val="0"/>
              <w:pageBreakBefore w:val="0"/>
              <w:kinsoku/>
              <w:wordWrap/>
              <w:overflowPunct/>
              <w:topLinePunct w:val="0"/>
              <w:autoSpaceDE/>
              <w:autoSpaceDN/>
              <w:bidi w:val="0"/>
              <w:snapToGrid/>
              <w:spacing w:line="578" w:lineRule="exact"/>
              <w:jc w:val="center"/>
              <w:textAlignment w:val="auto"/>
              <w:outlineLvl w:val="9"/>
              <w:rPr>
                <w:rFonts w:hint="eastAsia"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用于妇科电切手术，配套STORZ电切套件使用，规格为双极、环状、工作长度286mm</w:t>
            </w:r>
          </w:p>
        </w:tc>
        <w:tc>
          <w:tcPr>
            <w:tcW w:w="1201" w:type="dxa"/>
            <w:vAlign w:val="center"/>
          </w:tcPr>
          <w:p w14:paraId="666DAFA0">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2150</w:t>
            </w:r>
          </w:p>
        </w:tc>
      </w:tr>
    </w:tbl>
    <w:p w14:paraId="51ADEA5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服务期限：一年</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3FBC2409">
      <w:pPr>
        <w:pStyle w:val="15"/>
        <w:rPr>
          <w:rFonts w:hint="default" w:ascii="仿宋_GB2312" w:eastAsia="仿宋_GB2312"/>
          <w:b/>
          <w:sz w:val="32"/>
          <w:szCs w:val="32"/>
        </w:rPr>
      </w:pPr>
    </w:p>
    <w:p w14:paraId="4FC4F1A8">
      <w:pPr>
        <w:pStyle w:val="15"/>
        <w:rPr>
          <w:rFonts w:hint="default" w:ascii="仿宋_GB2312" w:eastAsia="仿宋_GB2312"/>
          <w:b/>
          <w:sz w:val="32"/>
          <w:szCs w:val="32"/>
        </w:rPr>
      </w:pPr>
    </w:p>
    <w:p w14:paraId="248F380A">
      <w:pPr>
        <w:pStyle w:val="15"/>
        <w:rPr>
          <w:rFonts w:hint="default" w:ascii="仿宋_GB2312" w:eastAsia="仿宋_GB2312"/>
          <w:b/>
          <w:sz w:val="32"/>
          <w:szCs w:val="32"/>
        </w:rPr>
      </w:pPr>
    </w:p>
    <w:p w14:paraId="3B72C098">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4C1F7B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4C61E7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0D1C1E3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无网采价的以最低报价为评标基准价，</w:t>
            </w:r>
            <w:r>
              <w:rPr>
                <w:rFonts w:hint="eastAsia" w:ascii="宋体" w:hAnsi="宋体" w:cs="宋体"/>
                <w:color w:val="000000" w:themeColor="text1"/>
                <w:szCs w:val="21"/>
                <w14:textFill>
                  <w14:solidFill>
                    <w14:schemeClr w14:val="tx1"/>
                  </w14:solidFill>
                </w14:textFill>
              </w:rPr>
              <w:t>投标人得分按照以下公式计算：</w:t>
            </w:r>
          </w:p>
          <w:p w14:paraId="2917CD5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w:t>
            </w:r>
            <w:bookmarkStart w:id="15" w:name="_GoBack"/>
            <w:bookmarkEnd w:id="15"/>
            <w:r>
              <w:rPr>
                <w:rFonts w:hint="eastAsia" w:ascii="宋体" w:hAnsi="宋体" w:cs="宋体"/>
                <w:color w:val="000000" w:themeColor="text1"/>
                <w:szCs w:val="21"/>
                <w:lang w:val="en-US" w:eastAsia="zh-CN"/>
                <w14:textFill>
                  <w14:solidFill>
                    <w14:schemeClr w14:val="tx1"/>
                  </w14:solidFill>
                </w14:textFill>
              </w:rPr>
              <w:t>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年1月1日以来</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以合同签订为准</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每份业绩均需提供相关内容的合同原件扫描件，否则不得分，同一采购人的业绩合同只计算一次，提供虚假业绩合同按无效响应处理</w:t>
            </w:r>
            <w:r>
              <w:rPr>
                <w:rFonts w:hint="eastAsia" w:ascii="宋体" w:hAnsi="宋体" w:cs="宋体"/>
                <w:color w:val="000000" w:themeColor="text1"/>
                <w:kern w:val="0"/>
                <w:szCs w:val="21"/>
                <w14:textFill>
                  <w14:solidFill>
                    <w14:schemeClr w14:val="tx1"/>
                  </w14:solidFill>
                </w14:textFill>
              </w:rPr>
              <w:t>。（标书中附业绩合同复印件）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ind w:firstLine="1104" w:firstLineChars="500"/>
              <w:jc w:val="both"/>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企业业绩</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33636"/>
      <w:bookmarkStart w:id="1" w:name="_Toc304219257"/>
      <w:bookmarkStart w:id="2" w:name="_Toc258360158"/>
      <w:bookmarkStart w:id="3" w:name="_Toc258360269"/>
      <w:bookmarkStart w:id="4" w:name="_Toc15313"/>
      <w:bookmarkStart w:id="5" w:name="_Toc337554724"/>
      <w:bookmarkStart w:id="6" w:name="_Toc261708863"/>
      <w:bookmarkStart w:id="7" w:name="_Toc337475854"/>
      <w:bookmarkStart w:id="8" w:name="_Toc320878640"/>
      <w:bookmarkStart w:id="9" w:name="_Toc10762"/>
      <w:bookmarkStart w:id="10" w:name="_Toc258354146"/>
      <w:bookmarkStart w:id="11" w:name="_Toc9548"/>
      <w:bookmarkStart w:id="12" w:name="_Toc248896063"/>
      <w:bookmarkStart w:id="13" w:name="_Toc17030"/>
      <w:bookmarkStart w:id="14" w:name="_Toc219626747"/>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07020A"/>
    <w:rsid w:val="351849C1"/>
    <w:rsid w:val="35235DD9"/>
    <w:rsid w:val="355D343E"/>
    <w:rsid w:val="35803DCD"/>
    <w:rsid w:val="358D0D69"/>
    <w:rsid w:val="359022EB"/>
    <w:rsid w:val="361604FF"/>
    <w:rsid w:val="384A7AD5"/>
    <w:rsid w:val="39C668D9"/>
    <w:rsid w:val="39CF66B5"/>
    <w:rsid w:val="3A3A4AA9"/>
    <w:rsid w:val="3AD243FA"/>
    <w:rsid w:val="3B1111E4"/>
    <w:rsid w:val="3B2A4846"/>
    <w:rsid w:val="3B5373B6"/>
    <w:rsid w:val="3B677688"/>
    <w:rsid w:val="3B942616"/>
    <w:rsid w:val="3C8649FA"/>
    <w:rsid w:val="3C8F1C55"/>
    <w:rsid w:val="3C954699"/>
    <w:rsid w:val="3CCF593D"/>
    <w:rsid w:val="3DA0606C"/>
    <w:rsid w:val="3DEC493C"/>
    <w:rsid w:val="3E321BBC"/>
    <w:rsid w:val="3EC01209"/>
    <w:rsid w:val="3EDC78BB"/>
    <w:rsid w:val="3EEB7664"/>
    <w:rsid w:val="406D02E5"/>
    <w:rsid w:val="41561A8E"/>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8F9191A"/>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600</Words>
  <Characters>670</Characters>
  <Lines>55</Lines>
  <Paragraphs>15</Paragraphs>
  <TotalTime>4</TotalTime>
  <ScaleCrop>false</ScaleCrop>
  <LinksUpToDate>false</LinksUpToDate>
  <CharactersWithSpaces>714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2026-05-28T01:41:58Z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