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2026年宣传印刷品制作服务采购项目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6</w:t>
      </w:r>
      <w:r>
        <w:rPr>
          <w:rFonts w:hint="eastAsia" w:ascii="黑体" w:hAnsi="黑体" w:eastAsia="黑体" w:cs="黑体"/>
          <w:sz w:val="44"/>
          <w:szCs w:val="44"/>
        </w:rPr>
        <w:t>月</w:t>
      </w:r>
      <w:r>
        <w:rPr>
          <w:rFonts w:hint="eastAsia" w:ascii="黑体" w:hAnsi="黑体" w:eastAsia="黑体" w:cs="黑体"/>
          <w:sz w:val="44"/>
          <w:szCs w:val="44"/>
          <w:lang w:val="en-US" w:eastAsia="zh-CN"/>
        </w:rPr>
        <w:t>11</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75DAFA0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2026年宣传印刷品制作服务采购项目</w:t>
      </w:r>
      <w:r>
        <w:rPr>
          <w:rFonts w:hint="eastAsia" w:ascii="仿宋_GB2312" w:eastAsia="仿宋_GB2312"/>
          <w:sz w:val="32"/>
          <w:szCs w:val="32"/>
        </w:rPr>
        <w:t>，具体事宜公布如下：</w:t>
      </w:r>
    </w:p>
    <w:p w14:paraId="3D4B0D8E">
      <w:pPr>
        <w:spacing w:line="578" w:lineRule="exact"/>
        <w:ind w:firstLine="640" w:firstLineChars="200"/>
        <w:rPr>
          <w:rFonts w:ascii="黑体" w:eastAsia="黑体"/>
          <w:sz w:val="32"/>
          <w:szCs w:val="32"/>
        </w:rPr>
      </w:pPr>
      <w:r>
        <w:rPr>
          <w:rFonts w:hint="eastAsia" w:ascii="黑体" w:eastAsia="黑体"/>
          <w:sz w:val="32"/>
          <w:szCs w:val="32"/>
        </w:rPr>
        <w:t>一、项目名称</w:t>
      </w:r>
    </w:p>
    <w:p w14:paraId="25A8763B">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2026年宣传印刷品制作服务采购项目</w:t>
      </w:r>
      <w:r>
        <w:rPr>
          <w:rFonts w:hint="eastAsia" w:ascii="仿宋_GB2312" w:eastAsia="仿宋_GB2312"/>
          <w:sz w:val="32"/>
          <w:szCs w:val="32"/>
        </w:rPr>
        <w:t>。</w:t>
      </w:r>
    </w:p>
    <w:p w14:paraId="75FE763E">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
        <w:gridCol w:w="1635"/>
        <w:gridCol w:w="2514"/>
        <w:gridCol w:w="946"/>
        <w:gridCol w:w="947"/>
        <w:gridCol w:w="943"/>
        <w:gridCol w:w="838"/>
        <w:gridCol w:w="1131"/>
      </w:tblGrid>
      <w:tr w14:paraId="23DF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BF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3" w:type="dxa"/>
            <w:vMerge w:val="restart"/>
            <w:tcBorders>
              <w:top w:val="single" w:color="000000" w:sz="4" w:space="0"/>
              <w:left w:val="single" w:color="000000" w:sz="4" w:space="0"/>
              <w:bottom w:val="single" w:color="000000" w:sz="4" w:space="0"/>
              <w:right w:val="single" w:color="000000" w:sz="4" w:space="0"/>
            </w:tcBorders>
            <w:noWrap/>
            <w:vAlign w:val="center"/>
          </w:tcPr>
          <w:p w14:paraId="0A0E6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05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w:t>
            </w:r>
          </w:p>
        </w:tc>
        <w:tc>
          <w:tcPr>
            <w:tcW w:w="1717" w:type="dxa"/>
            <w:gridSpan w:val="2"/>
            <w:tcBorders>
              <w:top w:val="single" w:color="000000" w:sz="4" w:space="0"/>
              <w:left w:val="single" w:color="000000" w:sz="4" w:space="0"/>
              <w:bottom w:val="single" w:color="000000" w:sz="4" w:space="0"/>
              <w:right w:val="single" w:color="000000" w:sz="4" w:space="0"/>
            </w:tcBorders>
            <w:noWrap w:val="0"/>
            <w:vAlign w:val="center"/>
          </w:tcPr>
          <w:p w14:paraId="4884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3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49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w:t>
            </w:r>
          </w:p>
        </w:tc>
        <w:tc>
          <w:tcPr>
            <w:tcW w:w="1026" w:type="dxa"/>
            <w:vMerge w:val="restart"/>
            <w:tcBorders>
              <w:top w:val="single" w:color="000000" w:sz="4" w:space="0"/>
              <w:left w:val="single" w:color="000000" w:sz="4" w:space="0"/>
              <w:bottom w:val="single" w:color="000000" w:sz="4" w:space="0"/>
              <w:right w:val="single" w:color="000000" w:sz="4" w:space="0"/>
            </w:tcBorders>
            <w:noWrap/>
            <w:vAlign w:val="center"/>
          </w:tcPr>
          <w:p w14:paraId="44BE7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742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07D58">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04099A2E">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4C1F7">
            <w:pPr>
              <w:jc w:val="center"/>
              <w:rPr>
                <w:rFonts w:hint="eastAsia" w:ascii="宋体" w:hAnsi="宋体" w:eastAsia="宋体" w:cs="宋体"/>
                <w:i w:val="0"/>
                <w:iCs w:val="0"/>
                <w:color w:val="000000"/>
                <w:sz w:val="18"/>
                <w:szCs w:val="18"/>
                <w:u w:val="none"/>
              </w:rPr>
            </w:pPr>
          </w:p>
        </w:tc>
        <w:tc>
          <w:tcPr>
            <w:tcW w:w="1717" w:type="dxa"/>
            <w:gridSpan w:val="2"/>
            <w:tcBorders>
              <w:top w:val="single" w:color="000000" w:sz="4" w:space="0"/>
              <w:left w:val="single" w:color="000000" w:sz="4" w:space="0"/>
              <w:bottom w:val="single" w:color="000000" w:sz="4" w:space="0"/>
              <w:right w:val="single" w:color="000000" w:sz="4" w:space="0"/>
            </w:tcBorders>
            <w:noWrap w:val="0"/>
            <w:vAlign w:val="center"/>
          </w:tcPr>
          <w:p w14:paraId="079CB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（长*宽cm）</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710DC">
            <w:pPr>
              <w:jc w:val="center"/>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658B4">
            <w:pPr>
              <w:jc w:val="center"/>
              <w:rPr>
                <w:rFonts w:hint="eastAsia" w:ascii="宋体" w:hAnsi="宋体" w:eastAsia="宋体" w:cs="宋体"/>
                <w:i w:val="0"/>
                <w:iCs w:val="0"/>
                <w:color w:val="000000"/>
                <w:sz w:val="18"/>
                <w:szCs w:val="1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ign w:val="center"/>
          </w:tcPr>
          <w:p w14:paraId="0E8DD853">
            <w:pPr>
              <w:jc w:val="center"/>
              <w:rPr>
                <w:rFonts w:hint="eastAsia" w:ascii="宋体" w:hAnsi="宋体" w:eastAsia="宋体" w:cs="宋体"/>
                <w:i w:val="0"/>
                <w:iCs w:val="0"/>
                <w:color w:val="000000"/>
                <w:sz w:val="18"/>
                <w:szCs w:val="18"/>
                <w:u w:val="none"/>
              </w:rPr>
            </w:pPr>
          </w:p>
        </w:tc>
      </w:tr>
      <w:tr w14:paraId="2825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AB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E9E8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EAD9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亚克力打印别针胸卡</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466F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E9C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204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9731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8F14B54">
            <w:pPr>
              <w:jc w:val="center"/>
              <w:rPr>
                <w:rFonts w:hint="eastAsia" w:ascii="宋体" w:hAnsi="宋体" w:eastAsia="宋体" w:cs="宋体"/>
                <w:i w:val="0"/>
                <w:iCs w:val="0"/>
                <w:color w:val="000000"/>
                <w:sz w:val="18"/>
                <w:szCs w:val="18"/>
                <w:u w:val="none"/>
              </w:rPr>
            </w:pPr>
          </w:p>
        </w:tc>
      </w:tr>
      <w:tr w14:paraId="0A12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A1A4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192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人像卡</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515C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0.84厚PVC 正反面打印 亮面卡</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EDD6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F77B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30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C8AC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C2404D1">
            <w:pPr>
              <w:jc w:val="center"/>
              <w:rPr>
                <w:rFonts w:hint="eastAsia" w:ascii="宋体" w:hAnsi="宋体" w:eastAsia="宋体" w:cs="宋体"/>
                <w:i w:val="0"/>
                <w:iCs w:val="0"/>
                <w:color w:val="000000"/>
                <w:sz w:val="18"/>
                <w:szCs w:val="18"/>
                <w:u w:val="none"/>
              </w:rPr>
            </w:pPr>
          </w:p>
        </w:tc>
      </w:tr>
      <w:tr w14:paraId="6097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4453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BF3A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人像卡套</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B88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铝合金框卡套+可松紧卡扣</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2740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B6F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32F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5F40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617D990">
            <w:pPr>
              <w:jc w:val="center"/>
              <w:rPr>
                <w:rFonts w:hint="eastAsia" w:ascii="宋体" w:hAnsi="宋体" w:eastAsia="宋体" w:cs="宋体"/>
                <w:i w:val="0"/>
                <w:iCs w:val="0"/>
                <w:color w:val="000000"/>
                <w:sz w:val="18"/>
                <w:szCs w:val="18"/>
                <w:u w:val="none"/>
              </w:rPr>
            </w:pPr>
          </w:p>
        </w:tc>
      </w:tr>
      <w:tr w14:paraId="699A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C82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ADF9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通讯录A4纸过塑</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FAF3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200g铜版纸双面彩印 过塑</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B1A7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53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7F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BADE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273C905">
            <w:pPr>
              <w:jc w:val="center"/>
              <w:rPr>
                <w:rFonts w:hint="eastAsia" w:ascii="宋体" w:hAnsi="宋体" w:eastAsia="宋体" w:cs="宋体"/>
                <w:i w:val="0"/>
                <w:iCs w:val="0"/>
                <w:color w:val="000000"/>
                <w:sz w:val="18"/>
                <w:szCs w:val="18"/>
                <w:u w:val="none"/>
              </w:rPr>
            </w:pPr>
          </w:p>
        </w:tc>
      </w:tr>
      <w:tr w14:paraId="6515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8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3" w:type="dxa"/>
            <w:vMerge w:val="restart"/>
            <w:tcBorders>
              <w:top w:val="single" w:color="000000" w:sz="4" w:space="0"/>
              <w:left w:val="single" w:color="000000" w:sz="4" w:space="0"/>
              <w:bottom w:val="single" w:color="000000" w:sz="4" w:space="0"/>
              <w:right w:val="single" w:color="000000" w:sz="4" w:space="0"/>
            </w:tcBorders>
            <w:noWrap/>
            <w:vAlign w:val="center"/>
          </w:tcPr>
          <w:p w14:paraId="1FCF6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2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D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157g铜版纸 3折页</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8F8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F26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C91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AC4B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2E65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0FFC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18458">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628D9EE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1D481">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BEC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0D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253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5BEA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7DC8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500-1000</w:t>
            </w:r>
          </w:p>
        </w:tc>
      </w:tr>
      <w:tr w14:paraId="444F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3E696">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4BFC6D91">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02F6F">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8049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463C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3F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E2C2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CE78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1000-2000</w:t>
            </w:r>
          </w:p>
        </w:tc>
      </w:tr>
      <w:tr w14:paraId="623A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8D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3" w:type="dxa"/>
            <w:vMerge w:val="restart"/>
            <w:tcBorders>
              <w:top w:val="single" w:color="000000" w:sz="4" w:space="0"/>
              <w:left w:val="single" w:color="000000" w:sz="4" w:space="0"/>
              <w:bottom w:val="single" w:color="000000" w:sz="4" w:space="0"/>
              <w:right w:val="single" w:color="000000" w:sz="4" w:space="0"/>
            </w:tcBorders>
            <w:noWrap/>
            <w:vAlign w:val="center"/>
          </w:tcPr>
          <w:p w14:paraId="535D9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2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01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157g铜版纸 4折页</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287B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46B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C42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8CA2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7C16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5664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C2339">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2662F05A">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81347">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DFAF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903B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0A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CA2A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2EB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500-1000</w:t>
            </w:r>
          </w:p>
        </w:tc>
      </w:tr>
      <w:tr w14:paraId="48E7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3A47B">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724DBFC8">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8B907">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4E2D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138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5A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3AE2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6BD5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1000-2000</w:t>
            </w:r>
          </w:p>
        </w:tc>
      </w:tr>
      <w:tr w14:paraId="4F29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20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3" w:type="dxa"/>
            <w:vMerge w:val="restart"/>
            <w:tcBorders>
              <w:top w:val="single" w:color="000000" w:sz="4" w:space="0"/>
              <w:left w:val="single" w:color="000000" w:sz="4" w:space="0"/>
              <w:bottom w:val="nil"/>
              <w:right w:val="single" w:color="000000" w:sz="4" w:space="0"/>
            </w:tcBorders>
            <w:noWrap/>
            <w:vAlign w:val="center"/>
          </w:tcPr>
          <w:p w14:paraId="7BD3F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折页</w:t>
            </w:r>
          </w:p>
        </w:tc>
        <w:tc>
          <w:tcPr>
            <w:tcW w:w="22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1C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157g铜版纸 6折页</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9B4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84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A12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C5A5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CEA3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17D9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76850">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nil"/>
              <w:right w:val="single" w:color="000000" w:sz="4" w:space="0"/>
            </w:tcBorders>
            <w:noWrap/>
            <w:vAlign w:val="center"/>
          </w:tcPr>
          <w:p w14:paraId="2CEFF866">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7F886">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0117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64E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D27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72C7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ED59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500-1000</w:t>
            </w:r>
          </w:p>
        </w:tc>
      </w:tr>
      <w:tr w14:paraId="49B7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A6A54">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nil"/>
              <w:right w:val="single" w:color="000000" w:sz="4" w:space="0"/>
            </w:tcBorders>
            <w:noWrap/>
            <w:vAlign w:val="center"/>
          </w:tcPr>
          <w:p w14:paraId="150488CD">
            <w:pPr>
              <w:jc w:val="center"/>
              <w:rPr>
                <w:rFonts w:hint="eastAsia" w:ascii="宋体" w:hAnsi="宋体" w:eastAsia="宋体" w:cs="宋体"/>
                <w:i w:val="0"/>
                <w:iCs w:val="0"/>
                <w:color w:val="000000"/>
                <w:sz w:val="18"/>
                <w:szCs w:val="18"/>
                <w:u w:val="none"/>
              </w:rPr>
            </w:pPr>
          </w:p>
        </w:tc>
        <w:tc>
          <w:tcPr>
            <w:tcW w:w="22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C4E5C">
            <w:pPr>
              <w:jc w:val="center"/>
              <w:rPr>
                <w:rFonts w:hint="eastAsia" w:ascii="宋体" w:hAnsi="宋体" w:eastAsia="宋体" w:cs="宋体"/>
                <w:i w:val="0"/>
                <w:iCs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1FD0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C0E0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74B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5FF2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0AB8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1000-2000</w:t>
            </w:r>
          </w:p>
        </w:tc>
      </w:tr>
      <w:tr w14:paraId="536F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96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3" w:type="dxa"/>
            <w:vMerge w:val="restart"/>
            <w:tcBorders>
              <w:top w:val="single" w:color="000000" w:sz="4" w:space="0"/>
              <w:left w:val="single" w:color="000000" w:sz="4" w:space="0"/>
              <w:bottom w:val="single" w:color="000000" w:sz="4" w:space="0"/>
              <w:right w:val="single" w:color="000000" w:sz="4" w:space="0"/>
            </w:tcBorders>
            <w:noWrap/>
            <w:vAlign w:val="center"/>
          </w:tcPr>
          <w:p w14:paraId="1CD8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D25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封面200g打印覆膜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4A1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E21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371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39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DF2D8E">
            <w:pPr>
              <w:jc w:val="center"/>
              <w:rPr>
                <w:rFonts w:hint="eastAsia" w:ascii="宋体" w:hAnsi="宋体" w:eastAsia="宋体" w:cs="宋体"/>
                <w:i w:val="0"/>
                <w:iCs w:val="0"/>
                <w:color w:val="000000"/>
                <w:sz w:val="18"/>
                <w:szCs w:val="18"/>
                <w:u w:val="none"/>
              </w:rPr>
            </w:pPr>
          </w:p>
        </w:tc>
      </w:tr>
      <w:tr w14:paraId="16DB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74A2F">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ign w:val="center"/>
          </w:tcPr>
          <w:p w14:paraId="1EAB97E7">
            <w:pPr>
              <w:jc w:val="center"/>
              <w:rPr>
                <w:rFonts w:hint="eastAsia" w:ascii="宋体" w:hAnsi="宋体" w:eastAsia="宋体" w:cs="宋体"/>
                <w:i w:val="0"/>
                <w:iCs w:val="0"/>
                <w:color w:val="000000"/>
                <w:sz w:val="18"/>
                <w:szCs w:val="18"/>
                <w:u w:val="none"/>
              </w:rPr>
            </w:pP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B915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内页70g双面彩色打印胶装40页</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856F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0B6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9B7C3">
            <w:pPr>
              <w:jc w:val="center"/>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B6385">
            <w:pPr>
              <w:jc w:val="center"/>
              <w:rPr>
                <w:rFonts w:hint="eastAsia" w:ascii="宋体" w:hAnsi="宋体" w:eastAsia="宋体" w:cs="宋体"/>
                <w:i w:val="0"/>
                <w:iCs w:val="0"/>
                <w:color w:val="000000"/>
                <w:sz w:val="18"/>
                <w:szCs w:val="18"/>
                <w:u w:val="none"/>
              </w:rPr>
            </w:pPr>
          </w:p>
        </w:tc>
        <w:tc>
          <w:tcPr>
            <w:tcW w:w="10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80B96">
            <w:pPr>
              <w:jc w:val="center"/>
              <w:rPr>
                <w:rFonts w:hint="eastAsia" w:ascii="宋体" w:hAnsi="宋体" w:eastAsia="宋体" w:cs="宋体"/>
                <w:i w:val="0"/>
                <w:iCs w:val="0"/>
                <w:color w:val="000000"/>
                <w:sz w:val="18"/>
                <w:szCs w:val="18"/>
                <w:u w:val="none"/>
              </w:rPr>
            </w:pPr>
          </w:p>
        </w:tc>
      </w:tr>
      <w:tr w14:paraId="53D5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529A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97D2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A4纸打印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7870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70g黑白打印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3540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ACF0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62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31F2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0DC6CBC">
            <w:pPr>
              <w:jc w:val="center"/>
              <w:rPr>
                <w:rFonts w:hint="eastAsia" w:ascii="宋体" w:hAnsi="宋体" w:eastAsia="宋体" w:cs="宋体"/>
                <w:i w:val="0"/>
                <w:iCs w:val="0"/>
                <w:color w:val="000000"/>
                <w:sz w:val="18"/>
                <w:szCs w:val="18"/>
                <w:u w:val="none"/>
              </w:rPr>
            </w:pPr>
          </w:p>
        </w:tc>
      </w:tr>
      <w:tr w14:paraId="054C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8D6B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4260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A4纸打印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E4E5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80g彩色打印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342B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F0E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2FD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6D70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AE6B14B">
            <w:pPr>
              <w:jc w:val="center"/>
              <w:rPr>
                <w:rFonts w:hint="eastAsia" w:ascii="宋体" w:hAnsi="宋体" w:eastAsia="宋体" w:cs="宋体"/>
                <w:i w:val="0"/>
                <w:iCs w:val="0"/>
                <w:color w:val="000000"/>
                <w:sz w:val="18"/>
                <w:szCs w:val="18"/>
                <w:u w:val="none"/>
              </w:rPr>
            </w:pPr>
          </w:p>
        </w:tc>
      </w:tr>
      <w:tr w14:paraId="0DB7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1230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9C1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A4纸打印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527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120g铜版纸打印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601D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501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80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7BBC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30240EB">
            <w:pPr>
              <w:jc w:val="center"/>
              <w:rPr>
                <w:rFonts w:hint="eastAsia" w:ascii="宋体" w:hAnsi="宋体" w:eastAsia="宋体" w:cs="宋体"/>
                <w:i w:val="0"/>
                <w:iCs w:val="0"/>
                <w:color w:val="000000"/>
                <w:sz w:val="18"/>
                <w:szCs w:val="18"/>
                <w:u w:val="none"/>
              </w:rPr>
            </w:pPr>
          </w:p>
        </w:tc>
      </w:tr>
      <w:tr w14:paraId="7076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AEAF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7D8E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A4纸打印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AE46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200g铜版纸打印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AE20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98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0D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1D4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E3426DB">
            <w:pPr>
              <w:jc w:val="center"/>
              <w:rPr>
                <w:rFonts w:hint="eastAsia" w:ascii="宋体" w:hAnsi="宋体" w:eastAsia="宋体" w:cs="宋体"/>
                <w:i w:val="0"/>
                <w:iCs w:val="0"/>
                <w:color w:val="000000"/>
                <w:sz w:val="18"/>
                <w:szCs w:val="18"/>
                <w:u w:val="none"/>
              </w:rPr>
            </w:pPr>
          </w:p>
        </w:tc>
      </w:tr>
      <w:tr w14:paraId="56E1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6EE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9957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名片</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541F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300g铜板纸名片亚膜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AA6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2D3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E3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27BF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CC56B1E">
            <w:pPr>
              <w:jc w:val="center"/>
              <w:rPr>
                <w:rFonts w:hint="eastAsia" w:ascii="宋体" w:hAnsi="宋体" w:eastAsia="宋体" w:cs="宋体"/>
                <w:i w:val="0"/>
                <w:iCs w:val="0"/>
                <w:color w:val="000000"/>
                <w:sz w:val="18"/>
                <w:szCs w:val="18"/>
                <w:u w:val="none"/>
              </w:rPr>
            </w:pPr>
          </w:p>
        </w:tc>
      </w:tr>
      <w:tr w14:paraId="52B9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55B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086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相纸写真</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D220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写真相纸覆膜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B47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2417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790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65D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910D91F">
            <w:pPr>
              <w:jc w:val="center"/>
              <w:rPr>
                <w:rFonts w:hint="eastAsia" w:ascii="宋体" w:hAnsi="宋体" w:eastAsia="宋体" w:cs="宋体"/>
                <w:i w:val="0"/>
                <w:iCs w:val="0"/>
                <w:color w:val="000000"/>
                <w:sz w:val="18"/>
                <w:szCs w:val="18"/>
                <w:u w:val="none"/>
              </w:rPr>
            </w:pPr>
          </w:p>
        </w:tc>
      </w:tr>
      <w:tr w14:paraId="4B3D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FDA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086D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车贴覆膜</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065D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211C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9D5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E25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369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A885635">
            <w:pPr>
              <w:jc w:val="center"/>
              <w:rPr>
                <w:rFonts w:hint="eastAsia" w:ascii="宋体" w:hAnsi="宋体" w:eastAsia="宋体" w:cs="宋体"/>
                <w:i w:val="0"/>
                <w:iCs w:val="0"/>
                <w:color w:val="000000"/>
                <w:sz w:val="18"/>
                <w:szCs w:val="18"/>
                <w:u w:val="none"/>
              </w:rPr>
            </w:pPr>
          </w:p>
        </w:tc>
      </w:tr>
      <w:tr w14:paraId="7009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A74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CB86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不干胶覆膜</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3507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3077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F76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743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B59A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9ADD57F">
            <w:pPr>
              <w:jc w:val="center"/>
              <w:rPr>
                <w:rFonts w:hint="eastAsia" w:ascii="宋体" w:hAnsi="宋体" w:eastAsia="宋体" w:cs="宋体"/>
                <w:i w:val="0"/>
                <w:iCs w:val="0"/>
                <w:color w:val="000000"/>
                <w:sz w:val="18"/>
                <w:szCs w:val="18"/>
                <w:u w:val="none"/>
              </w:rPr>
            </w:pPr>
          </w:p>
        </w:tc>
      </w:tr>
      <w:tr w14:paraId="26EE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5B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0154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透明镂空标识</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01AA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彩白彩</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81AA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CE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32A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409E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3A4DDA1">
            <w:pPr>
              <w:jc w:val="center"/>
              <w:rPr>
                <w:rFonts w:hint="eastAsia" w:ascii="宋体" w:hAnsi="宋体" w:eastAsia="宋体" w:cs="宋体"/>
                <w:i w:val="0"/>
                <w:iCs w:val="0"/>
                <w:color w:val="000000"/>
                <w:sz w:val="18"/>
                <w:szCs w:val="18"/>
                <w:u w:val="none"/>
              </w:rPr>
            </w:pPr>
          </w:p>
        </w:tc>
      </w:tr>
      <w:tr w14:paraId="36E5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760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0959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小标签</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3D41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写真覆亚膜（10CM以内）</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4327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EB97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8D6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15FD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6E99751">
            <w:pPr>
              <w:jc w:val="center"/>
              <w:rPr>
                <w:rFonts w:hint="eastAsia" w:ascii="宋体" w:hAnsi="宋体" w:eastAsia="宋体" w:cs="宋体"/>
                <w:i w:val="0"/>
                <w:iCs w:val="0"/>
                <w:color w:val="000000"/>
                <w:sz w:val="18"/>
                <w:szCs w:val="18"/>
                <w:u w:val="none"/>
              </w:rPr>
            </w:pPr>
          </w:p>
        </w:tc>
      </w:tr>
      <w:tr w14:paraId="5DDF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43B3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28B3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小标签</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9D5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不干胶覆膜（10CM以内）</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744E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519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9E9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0880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D4A57EE">
            <w:pPr>
              <w:jc w:val="center"/>
              <w:rPr>
                <w:rFonts w:hint="eastAsia" w:ascii="宋体" w:hAnsi="宋体" w:eastAsia="宋体" w:cs="宋体"/>
                <w:i w:val="0"/>
                <w:iCs w:val="0"/>
                <w:color w:val="000000"/>
                <w:sz w:val="18"/>
                <w:szCs w:val="18"/>
                <w:u w:val="none"/>
              </w:rPr>
            </w:pPr>
          </w:p>
        </w:tc>
      </w:tr>
      <w:tr w14:paraId="5689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4B62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C99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小标签</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F7BA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车贴覆膜（10CM以内）</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7CB7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8D2D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EE8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F0F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9A281BF">
            <w:pPr>
              <w:jc w:val="center"/>
              <w:rPr>
                <w:rFonts w:hint="eastAsia" w:ascii="宋体" w:hAnsi="宋体" w:eastAsia="宋体" w:cs="宋体"/>
                <w:i w:val="0"/>
                <w:iCs w:val="0"/>
                <w:color w:val="000000"/>
                <w:sz w:val="18"/>
                <w:szCs w:val="18"/>
                <w:u w:val="none"/>
              </w:rPr>
            </w:pPr>
          </w:p>
        </w:tc>
      </w:tr>
      <w:tr w14:paraId="0980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8CC1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B84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B710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5mmPVC覆膜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6B2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8C5B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21C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9D0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91DB440">
            <w:pPr>
              <w:jc w:val="center"/>
              <w:rPr>
                <w:rFonts w:hint="eastAsia" w:ascii="宋体" w:hAnsi="宋体" w:eastAsia="宋体" w:cs="宋体"/>
                <w:i w:val="0"/>
                <w:iCs w:val="0"/>
                <w:color w:val="000000"/>
                <w:sz w:val="18"/>
                <w:szCs w:val="18"/>
                <w:u w:val="none"/>
              </w:rPr>
            </w:pPr>
          </w:p>
        </w:tc>
      </w:tr>
      <w:tr w14:paraId="23EB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CAA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9148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8756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5mmKT板覆膜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A38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2ACA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68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FB23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6A9B84F">
            <w:pPr>
              <w:jc w:val="center"/>
              <w:rPr>
                <w:rFonts w:hint="eastAsia" w:ascii="宋体" w:hAnsi="宋体" w:eastAsia="宋体" w:cs="宋体"/>
                <w:i w:val="0"/>
                <w:iCs w:val="0"/>
                <w:color w:val="000000"/>
                <w:sz w:val="18"/>
                <w:szCs w:val="18"/>
                <w:u w:val="none"/>
              </w:rPr>
            </w:pPr>
          </w:p>
        </w:tc>
      </w:tr>
      <w:tr w14:paraId="6398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6CF7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53EA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824A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5mm亚克力</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659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FFE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6F4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54D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CCE7FF6">
            <w:pPr>
              <w:jc w:val="center"/>
              <w:rPr>
                <w:rFonts w:hint="eastAsia" w:ascii="宋体" w:hAnsi="宋体" w:eastAsia="宋体" w:cs="宋体"/>
                <w:i w:val="0"/>
                <w:iCs w:val="0"/>
                <w:color w:val="000000"/>
                <w:sz w:val="18"/>
                <w:szCs w:val="18"/>
                <w:u w:val="none"/>
              </w:rPr>
            </w:pPr>
          </w:p>
        </w:tc>
      </w:tr>
      <w:tr w14:paraId="0428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30B4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CA8E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166C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5mmPVC覆膜+小银边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3352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2FA0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23C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968B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DE96640">
            <w:pPr>
              <w:jc w:val="center"/>
              <w:rPr>
                <w:rFonts w:hint="eastAsia" w:ascii="宋体" w:hAnsi="宋体" w:eastAsia="宋体" w:cs="宋体"/>
                <w:i w:val="0"/>
                <w:iCs w:val="0"/>
                <w:color w:val="000000"/>
                <w:sz w:val="18"/>
                <w:szCs w:val="18"/>
                <w:u w:val="none"/>
              </w:rPr>
            </w:pPr>
          </w:p>
        </w:tc>
      </w:tr>
      <w:tr w14:paraId="09F5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E93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1368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1A0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5mmKT板覆膜+小银边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5B89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6759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852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9515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6063B88">
            <w:pPr>
              <w:jc w:val="center"/>
              <w:rPr>
                <w:rFonts w:hint="eastAsia" w:ascii="宋体" w:hAnsi="宋体" w:eastAsia="宋体" w:cs="宋体"/>
                <w:i w:val="0"/>
                <w:iCs w:val="0"/>
                <w:color w:val="000000"/>
                <w:sz w:val="18"/>
                <w:szCs w:val="18"/>
                <w:u w:val="none"/>
              </w:rPr>
            </w:pPr>
          </w:p>
        </w:tc>
      </w:tr>
      <w:tr w14:paraId="4C0A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B52B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4AD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亚克力台卡</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8EA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A4透明亚克力台卡+300g铜版纸</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10C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7647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91B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34CF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719146C">
            <w:pPr>
              <w:jc w:val="center"/>
              <w:rPr>
                <w:rFonts w:hint="eastAsia" w:ascii="宋体" w:hAnsi="宋体" w:eastAsia="宋体" w:cs="宋体"/>
                <w:i w:val="0"/>
                <w:iCs w:val="0"/>
                <w:color w:val="000000"/>
                <w:sz w:val="18"/>
                <w:szCs w:val="18"/>
                <w:u w:val="none"/>
              </w:rPr>
            </w:pPr>
          </w:p>
        </w:tc>
      </w:tr>
      <w:tr w14:paraId="12E4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5FD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32D0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亚克力台签</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9A50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亚克力透明台签</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8B94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120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C06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DDF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1163D57">
            <w:pPr>
              <w:jc w:val="center"/>
              <w:rPr>
                <w:rFonts w:hint="eastAsia" w:ascii="宋体" w:hAnsi="宋体" w:eastAsia="宋体" w:cs="宋体"/>
                <w:i w:val="0"/>
                <w:iCs w:val="0"/>
                <w:color w:val="000000"/>
                <w:sz w:val="18"/>
                <w:szCs w:val="18"/>
                <w:u w:val="none"/>
              </w:rPr>
            </w:pPr>
          </w:p>
        </w:tc>
      </w:tr>
      <w:tr w14:paraId="7356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F16A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35A0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横幅</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E0F3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条幅布印刷</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D61B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C8A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49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25E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3822D3D">
            <w:pPr>
              <w:jc w:val="center"/>
              <w:rPr>
                <w:rFonts w:hint="eastAsia" w:ascii="宋体" w:hAnsi="宋体" w:eastAsia="宋体" w:cs="宋体"/>
                <w:i w:val="0"/>
                <w:iCs w:val="0"/>
                <w:color w:val="000000"/>
                <w:sz w:val="18"/>
                <w:szCs w:val="18"/>
                <w:u w:val="none"/>
              </w:rPr>
            </w:pPr>
          </w:p>
        </w:tc>
      </w:tr>
      <w:tr w14:paraId="7B0C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EA45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BDD9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旗帜</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CF72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旗帜布印刷</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2585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A21F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5AF0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F0DE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0FC6FB4">
            <w:pPr>
              <w:jc w:val="center"/>
              <w:rPr>
                <w:rFonts w:hint="eastAsia" w:ascii="宋体" w:hAnsi="宋体" w:eastAsia="宋体" w:cs="宋体"/>
                <w:i w:val="0"/>
                <w:iCs w:val="0"/>
                <w:color w:val="000000"/>
                <w:sz w:val="18"/>
                <w:szCs w:val="18"/>
                <w:u w:val="none"/>
              </w:rPr>
            </w:pPr>
          </w:p>
        </w:tc>
      </w:tr>
      <w:tr w14:paraId="1E85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83D7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127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工作证</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04F7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夹子+卡套（皮革）+内芯</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204F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3F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B63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21E5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A902B2D">
            <w:pPr>
              <w:jc w:val="center"/>
              <w:rPr>
                <w:rFonts w:hint="eastAsia" w:ascii="宋体" w:hAnsi="宋体" w:eastAsia="宋体" w:cs="宋体"/>
                <w:i w:val="0"/>
                <w:iCs w:val="0"/>
                <w:color w:val="000000"/>
                <w:sz w:val="18"/>
                <w:szCs w:val="18"/>
                <w:u w:val="none"/>
              </w:rPr>
            </w:pPr>
          </w:p>
        </w:tc>
      </w:tr>
      <w:tr w14:paraId="2672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D55D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77E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车贴覆地贴膜</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BB5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车贴覆地贴膜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5295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C631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A2C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2BD0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B24FAB1">
            <w:pPr>
              <w:jc w:val="center"/>
              <w:rPr>
                <w:rFonts w:hint="eastAsia" w:ascii="宋体" w:hAnsi="宋体" w:eastAsia="宋体" w:cs="宋体"/>
                <w:i w:val="0"/>
                <w:iCs w:val="0"/>
                <w:color w:val="000000"/>
                <w:sz w:val="18"/>
                <w:szCs w:val="18"/>
                <w:u w:val="none"/>
              </w:rPr>
            </w:pPr>
          </w:p>
        </w:tc>
      </w:tr>
      <w:tr w14:paraId="5805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4B0FB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CDE9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8753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5mm亚克力＋链条双面打印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237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F488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665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5C50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09C7B6E">
            <w:pPr>
              <w:jc w:val="center"/>
              <w:rPr>
                <w:rFonts w:hint="eastAsia" w:ascii="宋体" w:hAnsi="宋体" w:eastAsia="宋体" w:cs="宋体"/>
                <w:i w:val="0"/>
                <w:iCs w:val="0"/>
                <w:color w:val="000000"/>
                <w:sz w:val="18"/>
                <w:szCs w:val="18"/>
                <w:u w:val="none"/>
              </w:rPr>
            </w:pPr>
          </w:p>
        </w:tc>
      </w:tr>
      <w:tr w14:paraId="60E6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2BFB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6432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磁吸亚克力牌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3465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3mm亚克力浮雕上漆+磁吸</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F08A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6C6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B3F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9EC3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A10288E">
            <w:pPr>
              <w:jc w:val="center"/>
              <w:rPr>
                <w:rFonts w:hint="eastAsia" w:ascii="宋体" w:hAnsi="宋体" w:eastAsia="宋体" w:cs="宋体"/>
                <w:i w:val="0"/>
                <w:iCs w:val="0"/>
                <w:color w:val="000000"/>
                <w:sz w:val="18"/>
                <w:szCs w:val="18"/>
                <w:u w:val="none"/>
              </w:rPr>
            </w:pPr>
          </w:p>
        </w:tc>
      </w:tr>
      <w:tr w14:paraId="7974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1ADE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D4F1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亚克力门牌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276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5mm+3mm亚克力</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3C5D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6D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A1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42CD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255E691">
            <w:pPr>
              <w:jc w:val="center"/>
              <w:rPr>
                <w:rFonts w:hint="eastAsia" w:ascii="宋体" w:hAnsi="宋体" w:eastAsia="宋体" w:cs="宋体"/>
                <w:i w:val="0"/>
                <w:iCs w:val="0"/>
                <w:color w:val="000000"/>
                <w:sz w:val="18"/>
                <w:szCs w:val="18"/>
                <w:u w:val="none"/>
              </w:rPr>
            </w:pPr>
          </w:p>
        </w:tc>
      </w:tr>
      <w:tr w14:paraId="76C1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EDE3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ECB0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双层亚克力</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769D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8+5mm亚克力+写真内芯</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E65E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4F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921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844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F8A8BA6">
            <w:pPr>
              <w:jc w:val="center"/>
              <w:rPr>
                <w:rFonts w:hint="eastAsia" w:ascii="宋体" w:hAnsi="宋体" w:eastAsia="宋体" w:cs="宋体"/>
                <w:i w:val="0"/>
                <w:iCs w:val="0"/>
                <w:color w:val="000000"/>
                <w:sz w:val="18"/>
                <w:szCs w:val="18"/>
                <w:u w:val="none"/>
              </w:rPr>
            </w:pPr>
          </w:p>
        </w:tc>
      </w:tr>
      <w:tr w14:paraId="20AE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D89A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7900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双层亚克力</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7E11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8+5mm亚克力+写真内芯</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3EF3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8835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C94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AF70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05F214A">
            <w:pPr>
              <w:jc w:val="center"/>
              <w:rPr>
                <w:rFonts w:hint="eastAsia" w:ascii="宋体" w:hAnsi="宋体" w:eastAsia="宋体" w:cs="宋体"/>
                <w:i w:val="0"/>
                <w:iCs w:val="0"/>
                <w:color w:val="000000"/>
                <w:sz w:val="18"/>
                <w:szCs w:val="18"/>
                <w:u w:val="none"/>
              </w:rPr>
            </w:pPr>
          </w:p>
        </w:tc>
      </w:tr>
      <w:tr w14:paraId="137F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B6AB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6AED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33A8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 ABS板平面打印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7332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629F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7AE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1798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DBD7092">
            <w:pPr>
              <w:jc w:val="center"/>
              <w:rPr>
                <w:rFonts w:hint="eastAsia" w:ascii="宋体" w:hAnsi="宋体" w:eastAsia="宋体" w:cs="宋体"/>
                <w:i w:val="0"/>
                <w:iCs w:val="0"/>
                <w:color w:val="000000"/>
                <w:sz w:val="18"/>
                <w:szCs w:val="18"/>
                <w:u w:val="none"/>
              </w:rPr>
            </w:pPr>
          </w:p>
        </w:tc>
      </w:tr>
      <w:tr w14:paraId="4AA0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E90B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9ACD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磁吸亚克力牌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6ABF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3mm亚克力浮雕上漆+磁吸</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96DA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3C5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07A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6FF9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CD35E3F">
            <w:pPr>
              <w:jc w:val="center"/>
              <w:rPr>
                <w:rFonts w:hint="eastAsia" w:ascii="宋体" w:hAnsi="宋体" w:eastAsia="宋体" w:cs="宋体"/>
                <w:i w:val="0"/>
                <w:iCs w:val="0"/>
                <w:color w:val="000000"/>
                <w:sz w:val="18"/>
                <w:szCs w:val="18"/>
                <w:u w:val="none"/>
              </w:rPr>
            </w:pPr>
          </w:p>
        </w:tc>
      </w:tr>
      <w:tr w14:paraId="794A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9DC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6E1F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亚克力卡槽</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7EE5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8mm瓷白亚克力彩印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6FAF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D288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667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679D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443FBD3">
            <w:pPr>
              <w:jc w:val="center"/>
              <w:rPr>
                <w:rFonts w:hint="eastAsia" w:ascii="宋体" w:hAnsi="宋体" w:eastAsia="宋体" w:cs="宋体"/>
                <w:i w:val="0"/>
                <w:iCs w:val="0"/>
                <w:color w:val="000000"/>
                <w:sz w:val="18"/>
                <w:szCs w:val="18"/>
                <w:u w:val="none"/>
              </w:rPr>
            </w:pPr>
          </w:p>
        </w:tc>
      </w:tr>
      <w:tr w14:paraId="7D2C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E37F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FB21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写真纸背胶</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7661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EAC0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01A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848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05BA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7ED80FB">
            <w:pPr>
              <w:jc w:val="center"/>
              <w:rPr>
                <w:rFonts w:hint="eastAsia" w:ascii="宋体" w:hAnsi="宋体" w:eastAsia="宋体" w:cs="宋体"/>
                <w:i w:val="0"/>
                <w:iCs w:val="0"/>
                <w:color w:val="000000"/>
                <w:sz w:val="18"/>
                <w:szCs w:val="18"/>
                <w:u w:val="none"/>
              </w:rPr>
            </w:pPr>
          </w:p>
        </w:tc>
      </w:tr>
      <w:tr w14:paraId="70B9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F4AF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6C3F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kt板附写真</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17AA5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10mmkt板覆膜亚膜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DC2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8CDF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C69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2E15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C6A8BE0">
            <w:pPr>
              <w:jc w:val="center"/>
              <w:rPr>
                <w:rFonts w:hint="eastAsia" w:ascii="宋体" w:hAnsi="宋体" w:eastAsia="宋体" w:cs="宋体"/>
                <w:i w:val="0"/>
                <w:iCs w:val="0"/>
                <w:color w:val="000000"/>
                <w:sz w:val="18"/>
                <w:szCs w:val="18"/>
                <w:u w:val="none"/>
              </w:rPr>
            </w:pPr>
          </w:p>
        </w:tc>
      </w:tr>
      <w:tr w14:paraId="1D0B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F609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5DBB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670AE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绒布+烫金</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51E8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B73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41F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699F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F8F0E65">
            <w:pPr>
              <w:jc w:val="center"/>
              <w:rPr>
                <w:rFonts w:hint="eastAsia" w:ascii="宋体" w:hAnsi="宋体" w:eastAsia="宋体" w:cs="宋体"/>
                <w:i w:val="0"/>
                <w:iCs w:val="0"/>
                <w:color w:val="000000"/>
                <w:sz w:val="18"/>
                <w:szCs w:val="18"/>
                <w:u w:val="none"/>
              </w:rPr>
            </w:pPr>
          </w:p>
        </w:tc>
      </w:tr>
      <w:tr w14:paraId="63B8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42306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D711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玻璃门腰线</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A84F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车贴背胶覆哑膜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A7F6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C74C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E1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632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DFC8043">
            <w:pPr>
              <w:jc w:val="center"/>
              <w:rPr>
                <w:rFonts w:hint="eastAsia" w:ascii="宋体" w:hAnsi="宋体" w:eastAsia="宋体" w:cs="宋体"/>
                <w:i w:val="0"/>
                <w:iCs w:val="0"/>
                <w:color w:val="000000"/>
                <w:sz w:val="18"/>
                <w:szCs w:val="18"/>
                <w:u w:val="none"/>
              </w:rPr>
            </w:pPr>
          </w:p>
        </w:tc>
      </w:tr>
      <w:tr w14:paraId="3CBF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F438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D0F8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红色袖章</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24FB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订制志愿者袖章</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829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4E9E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D8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446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D5AD655">
            <w:pPr>
              <w:jc w:val="center"/>
              <w:rPr>
                <w:rFonts w:hint="eastAsia" w:ascii="宋体" w:hAnsi="宋体" w:eastAsia="宋体" w:cs="宋体"/>
                <w:i w:val="0"/>
                <w:iCs w:val="0"/>
                <w:color w:val="000000"/>
                <w:sz w:val="18"/>
                <w:szCs w:val="18"/>
                <w:u w:val="none"/>
              </w:rPr>
            </w:pPr>
          </w:p>
        </w:tc>
      </w:tr>
      <w:tr w14:paraId="4FC0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B646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711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志愿者马甲</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39A4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029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3D8B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DEC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CD36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28D8079">
            <w:pPr>
              <w:jc w:val="center"/>
              <w:rPr>
                <w:rFonts w:hint="eastAsia" w:ascii="宋体" w:hAnsi="宋体" w:eastAsia="宋体" w:cs="宋体"/>
                <w:i w:val="0"/>
                <w:iCs w:val="0"/>
                <w:color w:val="000000"/>
                <w:sz w:val="18"/>
                <w:szCs w:val="18"/>
                <w:u w:val="none"/>
              </w:rPr>
            </w:pPr>
          </w:p>
        </w:tc>
      </w:tr>
      <w:tr w14:paraId="6F2E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548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15A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红色帽子</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A7FA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红色帽子</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7F8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3AF8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80C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3703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3580CF5">
            <w:pPr>
              <w:jc w:val="center"/>
              <w:rPr>
                <w:rFonts w:hint="eastAsia" w:ascii="宋体" w:hAnsi="宋体" w:eastAsia="宋体" w:cs="宋体"/>
                <w:i w:val="0"/>
                <w:iCs w:val="0"/>
                <w:color w:val="000000"/>
                <w:sz w:val="18"/>
                <w:szCs w:val="18"/>
                <w:u w:val="none"/>
              </w:rPr>
            </w:pPr>
          </w:p>
        </w:tc>
      </w:tr>
      <w:tr w14:paraId="7D55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E1C4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046E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F200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铁艺烤漆立牌带2.4米柱子</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DE54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457C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6D8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6DCB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8BF1BEF">
            <w:pPr>
              <w:jc w:val="center"/>
              <w:rPr>
                <w:rFonts w:hint="eastAsia" w:ascii="宋体" w:hAnsi="宋体" w:eastAsia="宋体" w:cs="宋体"/>
                <w:i w:val="0"/>
                <w:iCs w:val="0"/>
                <w:color w:val="000000"/>
                <w:sz w:val="18"/>
                <w:szCs w:val="18"/>
                <w:u w:val="none"/>
              </w:rPr>
            </w:pPr>
          </w:p>
        </w:tc>
      </w:tr>
      <w:tr w14:paraId="43C9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19947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29D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510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ABS激光雕刻打印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21F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87CB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3018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AD6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5AAEED0C">
            <w:pPr>
              <w:jc w:val="center"/>
              <w:rPr>
                <w:rFonts w:hint="eastAsia" w:ascii="宋体" w:hAnsi="宋体" w:eastAsia="宋体" w:cs="宋体"/>
                <w:i w:val="0"/>
                <w:iCs w:val="0"/>
                <w:color w:val="000000"/>
                <w:sz w:val="18"/>
                <w:szCs w:val="18"/>
                <w:u w:val="none"/>
              </w:rPr>
            </w:pPr>
          </w:p>
        </w:tc>
      </w:tr>
      <w:tr w14:paraId="20A2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8169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D48A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刻字</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4FD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5+3亚克力刻字</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0795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8762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DBC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F67A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7D0A8CC">
            <w:pPr>
              <w:jc w:val="center"/>
              <w:rPr>
                <w:rFonts w:hint="eastAsia" w:ascii="宋体" w:hAnsi="宋体" w:eastAsia="宋体" w:cs="宋体"/>
                <w:i w:val="0"/>
                <w:iCs w:val="0"/>
                <w:color w:val="000000"/>
                <w:sz w:val="18"/>
                <w:szCs w:val="18"/>
                <w:u w:val="none"/>
              </w:rPr>
            </w:pPr>
          </w:p>
        </w:tc>
      </w:tr>
      <w:tr w14:paraId="6440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E6ED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AD64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型材门牌</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7289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不锈钢板折弯烤漆丝印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CA2C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0FB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7CF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EF41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80E7FB4">
            <w:pPr>
              <w:jc w:val="center"/>
              <w:rPr>
                <w:rFonts w:hint="eastAsia" w:ascii="宋体" w:hAnsi="宋体" w:eastAsia="宋体" w:cs="宋体"/>
                <w:i w:val="0"/>
                <w:iCs w:val="0"/>
                <w:color w:val="000000"/>
                <w:sz w:val="18"/>
                <w:szCs w:val="18"/>
                <w:u w:val="none"/>
              </w:rPr>
            </w:pPr>
          </w:p>
        </w:tc>
      </w:tr>
      <w:tr w14:paraId="5158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254B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D93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安全出口标识</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4027E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安全出口荧光消防标识</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14B1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61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3A1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E206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1034C5DE">
            <w:pPr>
              <w:jc w:val="center"/>
              <w:rPr>
                <w:rFonts w:hint="eastAsia" w:ascii="宋体" w:hAnsi="宋体" w:eastAsia="宋体" w:cs="宋体"/>
                <w:i w:val="0"/>
                <w:iCs w:val="0"/>
                <w:color w:val="000000"/>
                <w:sz w:val="18"/>
                <w:szCs w:val="18"/>
                <w:u w:val="none"/>
              </w:rPr>
            </w:pPr>
          </w:p>
        </w:tc>
      </w:tr>
      <w:tr w14:paraId="2A9D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F16A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AF83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荣誉证书内页</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272C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特殊200g精品纸打印</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A19B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95FA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8C9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8AD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633BEEE">
            <w:pPr>
              <w:jc w:val="center"/>
              <w:rPr>
                <w:rFonts w:hint="eastAsia" w:ascii="宋体" w:hAnsi="宋体" w:eastAsia="宋体" w:cs="宋体"/>
                <w:i w:val="0"/>
                <w:iCs w:val="0"/>
                <w:color w:val="000000"/>
                <w:sz w:val="18"/>
                <w:szCs w:val="18"/>
                <w:u w:val="none"/>
              </w:rPr>
            </w:pPr>
          </w:p>
        </w:tc>
      </w:tr>
      <w:tr w14:paraId="41A9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08F4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3826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荣誉证书封皮</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1442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绒布+烫金</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37E1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5CBB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A02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AE69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C2498C3">
            <w:pPr>
              <w:jc w:val="center"/>
              <w:rPr>
                <w:rFonts w:hint="eastAsia" w:ascii="宋体" w:hAnsi="宋体" w:eastAsia="宋体" w:cs="宋体"/>
                <w:i w:val="0"/>
                <w:iCs w:val="0"/>
                <w:color w:val="000000"/>
                <w:sz w:val="18"/>
                <w:szCs w:val="18"/>
                <w:u w:val="none"/>
              </w:rPr>
            </w:pPr>
          </w:p>
        </w:tc>
      </w:tr>
      <w:tr w14:paraId="48C9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0B384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9E00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展架</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89EC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铝合金+KT板覆膜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DD5D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5FD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9B7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3189C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782C6120">
            <w:pPr>
              <w:jc w:val="center"/>
              <w:rPr>
                <w:rFonts w:hint="eastAsia" w:ascii="宋体" w:hAnsi="宋体" w:eastAsia="宋体" w:cs="宋体"/>
                <w:i w:val="0"/>
                <w:iCs w:val="0"/>
                <w:color w:val="000000"/>
                <w:sz w:val="18"/>
                <w:szCs w:val="18"/>
                <w:u w:val="none"/>
              </w:rPr>
            </w:pPr>
          </w:p>
        </w:tc>
      </w:tr>
      <w:tr w14:paraId="0597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5A49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8282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展架</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03F6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铝合金+KT板覆膜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1ABD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B07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102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51C3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03BFE60">
            <w:pPr>
              <w:jc w:val="center"/>
              <w:rPr>
                <w:rFonts w:hint="eastAsia" w:ascii="宋体" w:hAnsi="宋体" w:eastAsia="宋体" w:cs="宋体"/>
                <w:i w:val="0"/>
                <w:iCs w:val="0"/>
                <w:color w:val="000000"/>
                <w:sz w:val="18"/>
                <w:szCs w:val="18"/>
                <w:u w:val="none"/>
              </w:rPr>
            </w:pPr>
          </w:p>
        </w:tc>
      </w:tr>
      <w:tr w14:paraId="06D4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B68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4E18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展架</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9DDB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铝合金+KT板覆膜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369A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3298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FBC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08BEF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6602129">
            <w:pPr>
              <w:jc w:val="center"/>
              <w:rPr>
                <w:rFonts w:hint="eastAsia" w:ascii="宋体" w:hAnsi="宋体" w:eastAsia="宋体" w:cs="宋体"/>
                <w:i w:val="0"/>
                <w:iCs w:val="0"/>
                <w:color w:val="000000"/>
                <w:sz w:val="18"/>
                <w:szCs w:val="18"/>
                <w:u w:val="none"/>
              </w:rPr>
            </w:pPr>
          </w:p>
        </w:tc>
      </w:tr>
      <w:tr w14:paraId="0158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649C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92AA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易拉宝</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F18B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金属烤漆+画面</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37F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D35C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4C0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11E5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4421BC92">
            <w:pPr>
              <w:jc w:val="center"/>
              <w:rPr>
                <w:rFonts w:hint="eastAsia" w:ascii="宋体" w:hAnsi="宋体" w:eastAsia="宋体" w:cs="宋体"/>
                <w:i w:val="0"/>
                <w:iCs w:val="0"/>
                <w:color w:val="000000"/>
                <w:sz w:val="18"/>
                <w:szCs w:val="18"/>
                <w:u w:val="none"/>
              </w:rPr>
            </w:pPr>
          </w:p>
        </w:tc>
      </w:tr>
      <w:tr w14:paraId="6D36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3B95B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1C35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门型展架</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835B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金属烤漆+相纸画面</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01A6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17F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293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5B038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4E263CC">
            <w:pPr>
              <w:jc w:val="center"/>
              <w:rPr>
                <w:rFonts w:hint="eastAsia" w:ascii="宋体" w:hAnsi="宋体" w:eastAsia="宋体" w:cs="宋体"/>
                <w:i w:val="0"/>
                <w:iCs w:val="0"/>
                <w:color w:val="000000"/>
                <w:sz w:val="18"/>
                <w:szCs w:val="18"/>
                <w:u w:val="none"/>
              </w:rPr>
            </w:pPr>
          </w:p>
        </w:tc>
      </w:tr>
      <w:tr w14:paraId="2B13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4B69E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B8B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丽屏</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6A9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金属烤漆+KT板覆膜</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6FC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C02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F8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1CAF5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2F4254DD">
            <w:pPr>
              <w:jc w:val="center"/>
              <w:rPr>
                <w:rFonts w:hint="eastAsia" w:ascii="宋体" w:hAnsi="宋体" w:eastAsia="宋体" w:cs="宋体"/>
                <w:i w:val="0"/>
                <w:iCs w:val="0"/>
                <w:color w:val="000000"/>
                <w:sz w:val="18"/>
                <w:szCs w:val="18"/>
                <w:u w:val="none"/>
              </w:rPr>
            </w:pPr>
          </w:p>
        </w:tc>
      </w:tr>
      <w:tr w14:paraId="4D58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6898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90BB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3393B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不锈钢框+亚克力画面+灯带安装（单面）</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BCF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911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27C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3C6B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4029276">
            <w:pPr>
              <w:jc w:val="center"/>
              <w:rPr>
                <w:rFonts w:hint="eastAsia" w:ascii="宋体" w:hAnsi="宋体" w:eastAsia="宋体" w:cs="宋体"/>
                <w:i w:val="0"/>
                <w:iCs w:val="0"/>
                <w:color w:val="000000"/>
                <w:sz w:val="18"/>
                <w:szCs w:val="18"/>
                <w:u w:val="none"/>
              </w:rPr>
            </w:pPr>
          </w:p>
        </w:tc>
      </w:tr>
      <w:tr w14:paraId="7F37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26E76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0FE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宣传栏</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70A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金属烤漆+玻璃窗</w:t>
            </w:r>
          </w:p>
        </w:tc>
        <w:tc>
          <w:tcPr>
            <w:tcW w:w="1717" w:type="dxa"/>
            <w:gridSpan w:val="2"/>
            <w:tcBorders>
              <w:top w:val="single" w:color="000000" w:sz="4" w:space="0"/>
              <w:left w:val="single" w:color="000000" w:sz="4" w:space="0"/>
              <w:bottom w:val="single" w:color="000000" w:sz="4" w:space="0"/>
              <w:right w:val="single" w:color="000000" w:sz="4" w:space="0"/>
            </w:tcBorders>
            <w:noWrap w:val="0"/>
            <w:vAlign w:val="center"/>
          </w:tcPr>
          <w:p w14:paraId="132E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140CM*10CM*240CM框＋140CM*120CM玻璃窗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6F3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611C6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1B7D213">
            <w:pPr>
              <w:jc w:val="center"/>
              <w:rPr>
                <w:rFonts w:hint="eastAsia" w:ascii="宋体" w:hAnsi="宋体" w:eastAsia="宋体" w:cs="宋体"/>
                <w:i w:val="0"/>
                <w:iCs w:val="0"/>
                <w:color w:val="000000"/>
                <w:sz w:val="18"/>
                <w:szCs w:val="18"/>
                <w:u w:val="none"/>
              </w:rPr>
            </w:pPr>
          </w:p>
        </w:tc>
      </w:tr>
      <w:tr w14:paraId="6731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96" w:type="dxa"/>
            <w:tcBorders>
              <w:top w:val="single" w:color="000000" w:sz="4" w:space="0"/>
              <w:left w:val="single" w:color="000000" w:sz="4" w:space="0"/>
              <w:bottom w:val="single" w:color="000000" w:sz="4" w:space="0"/>
              <w:right w:val="single" w:color="000000" w:sz="4" w:space="0"/>
            </w:tcBorders>
            <w:noWrap w:val="0"/>
            <w:vAlign w:val="center"/>
          </w:tcPr>
          <w:p w14:paraId="741DF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5E55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喷漆</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7F7B5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道路指引喷漆</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3229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7A2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E35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780E5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B212AC7">
            <w:pPr>
              <w:jc w:val="center"/>
              <w:rPr>
                <w:rFonts w:hint="eastAsia" w:ascii="宋体" w:hAnsi="宋体" w:eastAsia="宋体" w:cs="宋体"/>
                <w:i w:val="0"/>
                <w:iCs w:val="0"/>
                <w:color w:val="000000"/>
                <w:sz w:val="18"/>
                <w:szCs w:val="18"/>
                <w:u w:val="none"/>
              </w:rPr>
            </w:pPr>
          </w:p>
        </w:tc>
      </w:tr>
    </w:tbl>
    <w:p w14:paraId="0B281FB4">
      <w:pPr>
        <w:pStyle w:val="20"/>
        <w:spacing w:line="578" w:lineRule="exact"/>
        <w:ind w:firstLine="640" w:firstLineChars="200"/>
        <w:rPr>
          <w:rFonts w:hint="default" w:ascii="仿宋_GB2312" w:hAnsi="Calibri" w:eastAsia="仿宋_GB2312"/>
          <w:sz w:val="32"/>
          <w:szCs w:val="32"/>
          <w:lang w:val="en-US" w:eastAsia="zh-CN"/>
        </w:rPr>
      </w:pPr>
    </w:p>
    <w:p w14:paraId="43908875">
      <w:pPr>
        <w:pStyle w:val="20"/>
        <w:spacing w:line="578" w:lineRule="exact"/>
        <w:ind w:firstLine="640" w:firstLineChars="200"/>
        <w:rPr>
          <w:rFonts w:ascii="仿宋_GB2312" w:hAnsi="Calibri" w:eastAsia="仿宋_GB2312"/>
          <w:sz w:val="32"/>
          <w:szCs w:val="32"/>
        </w:rPr>
      </w:pPr>
      <w:r>
        <w:rPr>
          <w:rFonts w:hint="eastAsia" w:ascii="仿宋_GB2312" w:hAnsi="Calibri" w:eastAsia="仿宋_GB2312"/>
          <w:sz w:val="32"/>
          <w:szCs w:val="32"/>
        </w:rPr>
        <w:t>服务要求：1.服务期一年。</w:t>
      </w:r>
    </w:p>
    <w:p w14:paraId="55A81DBB">
      <w:pPr>
        <w:pStyle w:val="20"/>
        <w:numPr>
          <w:ilvl w:val="0"/>
          <w:numId w:val="5"/>
        </w:numPr>
        <w:spacing w:line="578" w:lineRule="exact"/>
        <w:ind w:firstLine="640" w:firstLineChars="200"/>
        <w:rPr>
          <w:rFonts w:hint="eastAsia" w:ascii="仿宋_GB2312" w:hAnsi="Calibri" w:eastAsia="仿宋_GB2312"/>
          <w:color w:val="FF0000"/>
          <w:sz w:val="32"/>
          <w:szCs w:val="32"/>
        </w:rPr>
      </w:pPr>
      <w:r>
        <w:rPr>
          <w:rFonts w:hint="eastAsia" w:ascii="仿宋_GB2312" w:hAnsi="Calibri" w:eastAsia="仿宋_GB2312"/>
          <w:color w:val="FF0000"/>
          <w:sz w:val="32"/>
          <w:szCs w:val="32"/>
        </w:rPr>
        <w:t>报价要求：产品序号及产品名称不能变动，且必须按照我院格式拟定，缺项少项取消报价资格。</w:t>
      </w:r>
    </w:p>
    <w:p w14:paraId="63BFBFD2">
      <w:pPr>
        <w:pStyle w:val="20"/>
        <w:numPr>
          <w:ilvl w:val="0"/>
          <w:numId w:val="5"/>
        </w:numPr>
        <w:spacing w:line="578" w:lineRule="exact"/>
        <w:ind w:firstLine="640" w:firstLineChars="200"/>
        <w:rPr>
          <w:rFonts w:hint="eastAsia" w:ascii="仿宋_GB2312" w:hAnsi="Calibri" w:eastAsia="仿宋_GB2312"/>
          <w:color w:val="FF0000"/>
          <w:sz w:val="32"/>
          <w:szCs w:val="32"/>
        </w:rPr>
      </w:pPr>
      <w:r>
        <w:rPr>
          <w:rFonts w:hint="eastAsia" w:ascii="仿宋_GB2312" w:hAnsi="Calibri" w:eastAsia="仿宋_GB2312"/>
          <w:color w:val="FF0000"/>
          <w:sz w:val="32"/>
          <w:szCs w:val="32"/>
          <w:lang w:val="en-US" w:eastAsia="zh-CN"/>
        </w:rPr>
        <w:t>本项目遴选不超过三家供应商，以满足日常需求。</w:t>
      </w:r>
    </w:p>
    <w:p w14:paraId="597C791E">
      <w:pPr>
        <w:pStyle w:val="20"/>
        <w:numPr>
          <w:ilvl w:val="0"/>
          <w:numId w:val="5"/>
        </w:numPr>
        <w:spacing w:line="578" w:lineRule="exact"/>
        <w:ind w:firstLine="640" w:firstLineChars="200"/>
        <w:rPr>
          <w:rFonts w:hint="eastAsia" w:ascii="仿宋_GB2312" w:hAnsi="Calibri" w:eastAsia="仿宋_GB2312"/>
          <w:color w:val="FF0000"/>
          <w:sz w:val="32"/>
          <w:szCs w:val="32"/>
        </w:rPr>
      </w:pPr>
      <w:r>
        <w:rPr>
          <w:rFonts w:hint="eastAsia" w:ascii="仿宋_GB2312" w:hAnsi="Calibri" w:eastAsia="仿宋_GB2312"/>
          <w:color w:val="FF0000"/>
          <w:sz w:val="32"/>
          <w:szCs w:val="32"/>
          <w:lang w:val="en-US" w:eastAsia="zh-CN"/>
        </w:rPr>
        <w:t>本项目需提供样品：宣传折页至少3种风格，本公司自行设计的海报及宣传展板设计图。</w:t>
      </w:r>
    </w:p>
    <w:p w14:paraId="5F035655">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58B82451">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具有合法的经营资质，具备正规营业执照、广告经营相关资质；</w:t>
      </w:r>
    </w:p>
    <w:p w14:paraId="27EB04AC">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2、具备履行合同必需的供货能力；</w:t>
      </w:r>
    </w:p>
    <w:p w14:paraId="0FF330B9">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3、投标单位不得有商业贿赂和不正当欺诈行为。如投标单位被证实有以上行为，将被视为不合格；</w:t>
      </w:r>
    </w:p>
    <w:p w14:paraId="0FBB852E">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4、投标单位经营行为必须符合国家法律法规和有关规定；</w:t>
      </w:r>
    </w:p>
    <w:p w14:paraId="279D699F">
      <w:pPr>
        <w:pStyle w:val="2"/>
        <w:spacing w:line="578" w:lineRule="exact"/>
        <w:ind w:firstLine="64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5、本项目不接受联合体投标，不允许分包和转包。</w:t>
      </w:r>
    </w:p>
    <w:p w14:paraId="72DF1218">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1D5B14EF">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bookmarkStart w:id="15" w:name="_GoBack"/>
      <w:bookmarkEnd w:id="15"/>
      <w:r>
        <w:rPr>
          <w:rFonts w:hint="eastAsia" w:ascii="仿宋_GB2312" w:eastAsia="仿宋_GB2312"/>
          <w:color w:val="C00000"/>
          <w:sz w:val="32"/>
          <w:szCs w:val="32"/>
        </w:rPr>
        <w:t>日</w:t>
      </w:r>
    </w:p>
    <w:p w14:paraId="11D2E720">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388AAAE4">
      <w:pPr>
        <w:numPr>
          <w:ilvl w:val="0"/>
          <w:numId w:val="6"/>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52B7DD13">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0E3B855">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F6890B2">
      <w:pPr>
        <w:spacing w:line="578" w:lineRule="exact"/>
        <w:ind w:firstLine="640" w:firstLineChars="200"/>
        <w:rPr>
          <w:rFonts w:ascii="黑体" w:eastAsia="黑体"/>
          <w:sz w:val="32"/>
          <w:szCs w:val="32"/>
        </w:rPr>
      </w:pPr>
      <w:r>
        <w:rPr>
          <w:rFonts w:hint="eastAsia" w:ascii="黑体" w:eastAsia="黑体"/>
          <w:sz w:val="32"/>
          <w:szCs w:val="32"/>
        </w:rPr>
        <w:t>五、评审</w:t>
      </w:r>
    </w:p>
    <w:p w14:paraId="43B805E0">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7E7427D">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w:t>
      </w:r>
      <w:r>
        <w:rPr>
          <w:rFonts w:hint="eastAsia" w:ascii="仿宋_GB2312" w:eastAsia="仿宋_GB2312"/>
          <w:b/>
          <w:sz w:val="32"/>
          <w:szCs w:val="32"/>
          <w:lang w:val="en-US" w:eastAsia="zh-CN"/>
        </w:rPr>
        <w:t>三楼</w:t>
      </w:r>
    </w:p>
    <w:p w14:paraId="28EBD1BB">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1610BA11">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2FAA60B2">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206ED402">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0E64AF7">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090C751D">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1B456C0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0EDE3DBF">
      <w:pPr>
        <w:pStyle w:val="2"/>
        <w:ind w:firstLine="642"/>
        <w:rPr>
          <w:rFonts w:hint="default" w:ascii="仿宋_GB2312" w:eastAsia="仿宋_GB2312"/>
          <w:b/>
          <w:sz w:val="32"/>
          <w:szCs w:val="32"/>
          <w:lang w:val="en-US" w:eastAsia="zh-CN"/>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6F328B27">
      <w:pPr>
        <w:spacing w:line="578" w:lineRule="exact"/>
        <w:ind w:firstLine="643" w:firstLineChars="200"/>
        <w:rPr>
          <w:rFonts w:ascii="仿宋_GB2312" w:eastAsia="仿宋_GB2312"/>
          <w:b/>
          <w:sz w:val="32"/>
          <w:szCs w:val="32"/>
        </w:rPr>
      </w:pPr>
    </w:p>
    <w:p w14:paraId="5D2ABDD4">
      <w:pPr>
        <w:pStyle w:val="2"/>
        <w:rPr>
          <w:rFonts w:ascii="仿宋_GB2312" w:eastAsia="仿宋_GB2312"/>
          <w:b/>
          <w:sz w:val="32"/>
          <w:szCs w:val="32"/>
        </w:rPr>
      </w:pPr>
    </w:p>
    <w:p w14:paraId="47F67E1B">
      <w:pPr>
        <w:pStyle w:val="2"/>
        <w:rPr>
          <w:rFonts w:ascii="仿宋_GB2312" w:eastAsia="仿宋_GB2312"/>
          <w:b/>
          <w:sz w:val="32"/>
          <w:szCs w:val="32"/>
        </w:rPr>
      </w:pPr>
    </w:p>
    <w:p w14:paraId="121D6920">
      <w:pPr>
        <w:pStyle w:val="2"/>
        <w:rPr>
          <w:rFonts w:ascii="仿宋_GB2312" w:eastAsia="仿宋_GB2312"/>
          <w:b/>
          <w:sz w:val="32"/>
          <w:szCs w:val="32"/>
        </w:rPr>
      </w:pPr>
    </w:p>
    <w:p w14:paraId="4198AAF3">
      <w:pPr>
        <w:pStyle w:val="2"/>
        <w:rPr>
          <w:rFonts w:ascii="仿宋_GB2312" w:eastAsia="仿宋_GB2312"/>
          <w:b/>
          <w:sz w:val="32"/>
          <w:szCs w:val="32"/>
        </w:rPr>
      </w:pPr>
    </w:p>
    <w:p w14:paraId="68A5E7A6">
      <w:pPr>
        <w:pStyle w:val="2"/>
        <w:rPr>
          <w:rFonts w:ascii="仿宋_GB2312" w:eastAsia="仿宋_GB2312"/>
          <w:b/>
          <w:sz w:val="32"/>
          <w:szCs w:val="32"/>
        </w:rPr>
      </w:pPr>
    </w:p>
    <w:p w14:paraId="794E6999">
      <w:pPr>
        <w:pStyle w:val="2"/>
        <w:rPr>
          <w:rFonts w:ascii="仿宋_GB2312" w:eastAsia="仿宋_GB2312"/>
          <w:b/>
          <w:sz w:val="32"/>
          <w:szCs w:val="32"/>
        </w:rPr>
      </w:pPr>
    </w:p>
    <w:p w14:paraId="4A122486">
      <w:pPr>
        <w:pStyle w:val="2"/>
        <w:rPr>
          <w:rFonts w:ascii="仿宋_GB2312" w:eastAsia="仿宋_GB2312"/>
          <w:b/>
          <w:sz w:val="32"/>
          <w:szCs w:val="32"/>
        </w:rPr>
      </w:pPr>
    </w:p>
    <w:p w14:paraId="68CF4F4B">
      <w:pPr>
        <w:pStyle w:val="2"/>
        <w:rPr>
          <w:rFonts w:ascii="仿宋_GB2312" w:eastAsia="仿宋_GB2312"/>
          <w:b/>
          <w:sz w:val="32"/>
          <w:szCs w:val="32"/>
        </w:rPr>
      </w:pPr>
    </w:p>
    <w:p w14:paraId="46F31190">
      <w:pPr>
        <w:pStyle w:val="2"/>
        <w:rPr>
          <w:rFonts w:ascii="仿宋_GB2312" w:eastAsia="仿宋_GB2312"/>
          <w:b/>
          <w:sz w:val="32"/>
          <w:szCs w:val="32"/>
        </w:rPr>
      </w:pPr>
    </w:p>
    <w:p w14:paraId="21885ECD">
      <w:pPr>
        <w:pStyle w:val="2"/>
        <w:rPr>
          <w:rFonts w:ascii="仿宋_GB2312" w:eastAsia="仿宋_GB2312"/>
          <w:b/>
          <w:sz w:val="32"/>
          <w:szCs w:val="32"/>
        </w:rPr>
      </w:pPr>
    </w:p>
    <w:p w14:paraId="075ADB8B">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7"/>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8"/>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77B89AB5">
      <w:pPr>
        <w:pStyle w:val="2"/>
      </w:pPr>
    </w:p>
    <w:p w14:paraId="58130B14">
      <w:pPr>
        <w:pStyle w:val="2"/>
      </w:pPr>
    </w:p>
    <w:p w14:paraId="7CF4626B">
      <w:pPr>
        <w:pStyle w:val="2"/>
      </w:pPr>
    </w:p>
    <w:p w14:paraId="5906C354">
      <w:pPr>
        <w:pStyle w:val="2"/>
      </w:pPr>
    </w:p>
    <w:p w14:paraId="6B90A9E2">
      <w:pPr>
        <w:pStyle w:val="2"/>
      </w:pPr>
    </w:p>
    <w:p w14:paraId="490A6E64">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三）</w:t>
      </w: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lang w:val="en-US" w:eastAsia="zh-CN"/>
                <w14:textFill>
                  <w14:solidFill>
                    <w14:schemeClr w14:val="tx1"/>
                  </w14:solidFill>
                </w14:textFill>
              </w:rPr>
              <w:t>2</w:t>
            </w:r>
            <w:r>
              <w:rPr>
                <w:rFonts w:hint="eastAsia" w:ascii="宋体" w:hAnsi="宋体" w:cs="宋体"/>
                <w:color w:val="000000" w:themeColor="text1"/>
                <w:szCs w:val="21"/>
                <w:u w:val="single"/>
                <w14:textFill>
                  <w14:solidFill>
                    <w14:schemeClr w14:val="tx1"/>
                  </w14:solidFill>
                </w14:textFill>
              </w:rPr>
              <w:t xml:space="preserve">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w:t>
            </w:r>
            <w:r>
              <w:rPr>
                <w:rFonts w:hint="eastAsia" w:ascii="宋体" w:hAnsi="宋体"/>
                <w:bCs/>
                <w:lang w:val="en-US" w:eastAsia="zh-CN"/>
              </w:rPr>
              <w:t>2</w:t>
            </w:r>
            <w:r>
              <w:rPr>
                <w:rFonts w:hint="eastAsia" w:ascii="宋体" w:hAnsi="宋体"/>
                <w:bCs/>
              </w:rPr>
              <w:t>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无合同不得分</w:t>
            </w:r>
            <w:r>
              <w:rPr>
                <w:rFonts w:hint="eastAsia" w:ascii="宋体" w:hAnsi="宋体" w:cs="宋体"/>
                <w:color w:val="000000" w:themeColor="text1"/>
                <w:kern w:val="0"/>
                <w:szCs w:val="21"/>
                <w14:textFill>
                  <w14:solidFill>
                    <w14:schemeClr w14:val="tx1"/>
                  </w14:solidFill>
                </w14:textFill>
              </w:rPr>
              <w:t>）</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w:t>
            </w:r>
            <w:r>
              <w:rPr>
                <w:rFonts w:hint="eastAsia" w:ascii="宋体" w:hAnsi="宋体" w:cs="宋体"/>
                <w:color w:val="000000" w:themeColor="text1"/>
                <w:szCs w:val="21"/>
                <w:lang w:val="en-US" w:eastAsia="zh-CN"/>
                <w14:textFill>
                  <w14:solidFill>
                    <w14:schemeClr w14:val="tx1"/>
                  </w14:solidFill>
                </w14:textFill>
              </w:rPr>
              <w:t>实施方案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2CF4A1A4">
            <w:pPr>
              <w:keepNext w:val="0"/>
              <w:keepLines w:val="0"/>
              <w:widowControl/>
              <w:numPr>
                <w:ilvl w:val="0"/>
                <w:numId w:val="9"/>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整体规划（7分）：方案包含项目对接流程、人员配置、整体服务节奏规划，分工清晰、流程完整、贴合本次宣传品制作需求的，得5-7分；流程基本完整、分工较明确、贴合度一般的，得2-4分；方案简略、流程混乱、无针对性规划的，得0-1分。</w:t>
            </w:r>
          </w:p>
          <w:p w14:paraId="0AEC89D2">
            <w:pPr>
              <w:keepNext w:val="0"/>
              <w:keepLines w:val="0"/>
              <w:widowControl/>
              <w:suppressLineNumbers w:val="0"/>
              <w:jc w:val="left"/>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创意设计能力（8分）：具备专属设计团队，可提供原创海报、展板、画册、宣传单页、文创物料等各类宣传品设计服务，设计理念新颖、风格适配政务/商务宣传场景，可提供免费修改优化服务的，得6-8分；具备基础设计能力、风格常规、修改服务有限的，得3-5分；无专业设计方案、仅支持成品制作的，得0-2分。</w:t>
            </w:r>
          </w:p>
          <w:p w14:paraId="6BB8229D">
            <w:pPr>
              <w:keepNext w:val="0"/>
              <w:keepLines w:val="0"/>
              <w:widowControl/>
              <w:suppressLineNumbers w:val="0"/>
              <w:jc w:val="left"/>
            </w:pPr>
            <w:r>
              <w:rPr>
                <w:rFonts w:hint="eastAsia"/>
                <w:lang w:val="en-US" w:eastAsia="zh-CN"/>
              </w:rPr>
              <w:t>3.</w:t>
            </w:r>
            <w:r>
              <w:rPr>
                <w:rFonts w:ascii="宋体" w:hAnsi="宋体" w:eastAsia="宋体" w:cs="宋体"/>
                <w:kern w:val="0"/>
                <w:sz w:val="24"/>
                <w:szCs w:val="24"/>
                <w:lang w:val="en-US" w:eastAsia="zh-CN" w:bidi="ar"/>
              </w:rPr>
              <w:t>制作工艺标准（8分）：明确各类宣传品（纸质物料、喷绘写真、展示道具、亚克力制品等）的材质选型、制作工艺、规格参数，工艺标准贴合行业高端水准，材质环保、耐用、视觉效果佳，适配日常宣传、活动展示等场景的，得6-8分；工艺、材质标准基本达标，无明显优势的，得3-5分；工艺描述模糊、材质劣质、标准缺失的，得0-2分</w:t>
            </w:r>
          </w:p>
          <w:p w14:paraId="6189E55D">
            <w:pPr>
              <w:keepNext w:val="0"/>
              <w:keepLines w:val="0"/>
              <w:widowControl/>
              <w:suppressLineNumbers w:val="0"/>
              <w:jc w:val="left"/>
            </w:pPr>
            <w:r>
              <w:rPr>
                <w:rFonts w:hint="eastAsia"/>
                <w:lang w:val="en-US" w:eastAsia="zh-CN"/>
              </w:rPr>
              <w:t>4.</w:t>
            </w:r>
            <w:r>
              <w:rPr>
                <w:rFonts w:ascii="宋体" w:hAnsi="宋体" w:eastAsia="宋体" w:cs="宋体"/>
                <w:kern w:val="0"/>
                <w:sz w:val="24"/>
                <w:szCs w:val="24"/>
                <w:lang w:val="en-US" w:eastAsia="zh-CN" w:bidi="ar"/>
              </w:rPr>
              <w:t>质量管控体系（6分）：建立从原料采购、生产制作、成品检验、出库复核的全流程质量管控机制，配备质检人员、明确质检标准，可提供成品抽检、瑕疵整改机制的，得4-6分；具备基础质检流程、管控较简单的，得2-3分；无质量管控方案、无质检措施的，得0分</w:t>
            </w:r>
          </w:p>
          <w:p w14:paraId="71E815E2">
            <w:pPr>
              <w:keepNext w:val="0"/>
              <w:keepLines w:val="0"/>
              <w:widowControl/>
              <w:suppressLineNumbers w:val="0"/>
              <w:jc w:val="left"/>
              <w:rPr>
                <w:rFonts w:ascii="宋体" w:hAnsi="宋体" w:eastAsia="宋体" w:cs="宋体"/>
                <w:kern w:val="0"/>
                <w:sz w:val="24"/>
                <w:szCs w:val="24"/>
                <w:lang w:val="en-US" w:eastAsia="zh-CN" w:bidi="ar"/>
              </w:rPr>
            </w:pPr>
            <w:r>
              <w:rPr>
                <w:rFonts w:hint="eastAsia"/>
                <w:lang w:val="en-US" w:eastAsia="zh-CN"/>
              </w:rPr>
              <w:t>5.</w:t>
            </w:r>
            <w:r>
              <w:rPr>
                <w:rFonts w:ascii="宋体" w:hAnsi="宋体" w:eastAsia="宋体" w:cs="宋体"/>
                <w:kern w:val="0"/>
                <w:sz w:val="24"/>
                <w:szCs w:val="24"/>
                <w:lang w:val="en-US" w:eastAsia="zh-CN" w:bidi="ar"/>
              </w:rPr>
              <w:t>交付时效保障（6分）：制定标准化生产排期、加急订单处理机制，明确常规物料、紧急活动物料的交付时限，具备应急生产、加班交付能力，可签订时效承诺及违约赔付条款的，得4-6分；交付计划基本合理、无应急保障的，得2-3分；交付时限模糊、无时效保障措施的，得0-1分。</w:t>
            </w:r>
          </w:p>
          <w:p w14:paraId="356EB384">
            <w:pPr>
              <w:pStyle w:val="2"/>
              <w:rPr>
                <w:rFonts w:hint="default"/>
                <w:lang w:val="en-US"/>
              </w:rPr>
            </w:pPr>
            <w:r>
              <w:rPr>
                <w:rFonts w:hint="eastAsia" w:ascii="宋体" w:hAnsi="宋体" w:eastAsia="宋体" w:cs="宋体"/>
                <w:kern w:val="0"/>
                <w:sz w:val="24"/>
                <w:szCs w:val="24"/>
                <w:lang w:val="en-US" w:eastAsia="zh-CN" w:bidi="ar"/>
              </w:rPr>
              <w:t>6.售后服务保障（5分）根据售后响应时间快慢、上门整改时间快慢、明确各类宣传品的质保等在0-5分范围内打分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服务实施方案</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7030"/>
      <w:bookmarkStart w:id="1" w:name="_Toc261708863"/>
      <w:bookmarkStart w:id="2" w:name="_Toc258360269"/>
      <w:bookmarkStart w:id="3" w:name="_Toc304219257"/>
      <w:bookmarkStart w:id="4" w:name="_Toc9548"/>
      <w:bookmarkStart w:id="5" w:name="_Toc258360158"/>
      <w:bookmarkStart w:id="6" w:name="_Toc15313"/>
      <w:bookmarkStart w:id="7" w:name="_Toc320878640"/>
      <w:bookmarkStart w:id="8" w:name="_Toc258333636"/>
      <w:bookmarkStart w:id="9" w:name="_Toc337554724"/>
      <w:bookmarkStart w:id="10" w:name="_Toc258354146"/>
      <w:bookmarkStart w:id="11" w:name="_Toc10762"/>
      <w:bookmarkStart w:id="12" w:name="_Toc248896063"/>
      <w:bookmarkStart w:id="13" w:name="_Toc337475854"/>
      <w:bookmarkStart w:id="14" w:name="_Toc219626747"/>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8600" w:type="dxa"/>
        <w:tblInd w:w="-379" w:type="dxa"/>
        <w:tblLayout w:type="fixed"/>
        <w:tblCellMar>
          <w:top w:w="0" w:type="dxa"/>
          <w:left w:w="108" w:type="dxa"/>
          <w:bottom w:w="0" w:type="dxa"/>
          <w:right w:w="108" w:type="dxa"/>
        </w:tblCellMar>
      </w:tblPr>
      <w:tblGrid>
        <w:gridCol w:w="850"/>
        <w:gridCol w:w="1150"/>
        <w:gridCol w:w="3645"/>
        <w:gridCol w:w="870"/>
        <w:gridCol w:w="2085"/>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645"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870"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2085"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645"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2085"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09AEBA3B"/>
    <w:multiLevelType w:val="singleLevel"/>
    <w:tmpl w:val="09AEBA3B"/>
    <w:lvl w:ilvl="0" w:tentative="0">
      <w:start w:val="2"/>
      <w:numFmt w:val="decimal"/>
      <w:lvlText w:val="%1."/>
      <w:lvlJc w:val="left"/>
      <w:pPr>
        <w:tabs>
          <w:tab w:val="left" w:pos="312"/>
        </w:tabs>
      </w:pPr>
    </w:lvl>
  </w:abstractNum>
  <w:abstractNum w:abstractNumId="6">
    <w:nsid w:val="3636DBDA"/>
    <w:multiLevelType w:val="singleLevel"/>
    <w:tmpl w:val="3636DBDA"/>
    <w:lvl w:ilvl="0" w:tentative="0">
      <w:start w:val="1"/>
      <w:numFmt w:val="chineseCounting"/>
      <w:suff w:val="space"/>
      <w:lvlText w:val="第%1章"/>
      <w:lvlJc w:val="left"/>
      <w:rPr>
        <w:rFonts w:hint="eastAsia"/>
      </w:rPr>
    </w:lvl>
  </w:abstractNum>
  <w:abstractNum w:abstractNumId="7">
    <w:nsid w:val="63E12B46"/>
    <w:multiLevelType w:val="singleLevel"/>
    <w:tmpl w:val="63E12B46"/>
    <w:lvl w:ilvl="0" w:tentative="0">
      <w:start w:val="1"/>
      <w:numFmt w:val="decimal"/>
      <w:suff w:val="space"/>
      <w:lvlText w:val="%1."/>
      <w:lvlJc w:val="left"/>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6"/>
  </w:num>
  <w:num w:numId="2">
    <w:abstractNumId w:val="8"/>
  </w:num>
  <w:num w:numId="3">
    <w:abstractNumId w:val="3"/>
  </w:num>
  <w:num w:numId="4">
    <w:abstractNumId w:val="2"/>
  </w:num>
  <w:num w:numId="5">
    <w:abstractNumId w:val="5"/>
  </w:num>
  <w:num w:numId="6">
    <w:abstractNumId w:val="0"/>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396F97"/>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232F2"/>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08C3CB9"/>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A8B7C6A"/>
    <w:rsid w:val="2B0A7B44"/>
    <w:rsid w:val="2C530EAC"/>
    <w:rsid w:val="2CC10CAE"/>
    <w:rsid w:val="2CE85A98"/>
    <w:rsid w:val="2E45084A"/>
    <w:rsid w:val="2E9B1E02"/>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AEF445E"/>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3C4945"/>
    <w:rsid w:val="5AD50E25"/>
    <w:rsid w:val="5B736C6D"/>
    <w:rsid w:val="5C0B1608"/>
    <w:rsid w:val="5CEA2A63"/>
    <w:rsid w:val="5D327E39"/>
    <w:rsid w:val="5D4D3632"/>
    <w:rsid w:val="5ED90E8F"/>
    <w:rsid w:val="5F471B19"/>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273E2"/>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 w:type="character" w:customStyle="1" w:styleId="25">
    <w:name w:val="font91"/>
    <w:basedOn w:val="12"/>
    <w:qFormat/>
    <w:uiPriority w:val="0"/>
    <w:rPr>
      <w:rFonts w:hint="default" w:ascii="Times New Roman" w:hAnsi="Times New Roman" w:cs="Times New Roman"/>
      <w:color w:val="000000"/>
      <w:sz w:val="20"/>
      <w:szCs w:val="20"/>
      <w:u w:val="none"/>
    </w:rPr>
  </w:style>
  <w:style w:type="character" w:customStyle="1" w:styleId="26">
    <w:name w:val="font51"/>
    <w:basedOn w:val="12"/>
    <w:qFormat/>
    <w:uiPriority w:val="0"/>
    <w:rPr>
      <w:rFonts w:hint="default" w:ascii="Times New Roman" w:hAnsi="Times New Roman" w:cs="Times New Roman"/>
      <w:color w:val="000000"/>
      <w:sz w:val="20"/>
      <w:szCs w:val="20"/>
      <w:u w:val="none"/>
    </w:rPr>
  </w:style>
  <w:style w:type="character" w:customStyle="1" w:styleId="27">
    <w:name w:val="font8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191</Words>
  <Characters>205</Characters>
  <Lines>826</Lines>
  <Paragraphs>946</Paragraphs>
  <TotalTime>0</TotalTime>
  <ScaleCrop>false</ScaleCrop>
  <LinksUpToDate>false</LinksUpToDate>
  <CharactersWithSpaces>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2026-06-18T00:42:35Z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