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766E575">
      <w:pPr>
        <w:jc w:val="center"/>
        <w:rPr>
          <w:rFonts w:ascii="宋体" w:hAnsi="宋体"/>
          <w:sz w:val="44"/>
          <w:szCs w:val="44"/>
        </w:rPr>
      </w:pPr>
      <w:r>
        <w:rPr>
          <w:rFonts w:hint="eastAsia" w:ascii="宋体" w:hAnsi="宋体"/>
          <w:sz w:val="44"/>
          <w:szCs w:val="44"/>
        </w:rPr>
        <w:t>技术参数</w:t>
      </w:r>
    </w:p>
    <w:tbl>
      <w:tblPr>
        <w:tblStyle w:val="7"/>
        <w:tblW w:w="982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56"/>
        <w:gridCol w:w="2457"/>
        <w:gridCol w:w="2456"/>
        <w:gridCol w:w="2457"/>
      </w:tblGrid>
      <w:tr w14:paraId="716990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atLeast"/>
          <w:jc w:val="center"/>
        </w:trPr>
        <w:tc>
          <w:tcPr>
            <w:tcW w:w="24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CCCFF"/>
            <w:vAlign w:val="center"/>
          </w:tcPr>
          <w:p w14:paraId="15DDB07D">
            <w:pPr>
              <w:spacing w:line="500" w:lineRule="exact"/>
              <w:rPr>
                <w:rFonts w:ascii="仿宋_GB2312" w:hAnsi="宋体" w:eastAsia="仿宋_GB2312"/>
                <w:b/>
                <w:bCs/>
                <w:color w:val="FF0000"/>
              </w:rPr>
            </w:pPr>
            <w:r>
              <w:rPr>
                <w:rFonts w:hint="eastAsia" w:ascii="仿宋_GB2312" w:hAnsi="宋体" w:eastAsia="仿宋_GB2312"/>
                <w:b/>
                <w:bCs/>
                <w:color w:val="FF0000"/>
              </w:rPr>
              <w:t>设备名称</w:t>
            </w:r>
          </w:p>
        </w:tc>
        <w:tc>
          <w:tcPr>
            <w:tcW w:w="24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1F57938">
            <w:pPr>
              <w:spacing w:line="500" w:lineRule="exact"/>
              <w:rPr>
                <w:rFonts w:hint="default" w:ascii="仿宋_GB2312" w:hAnsi="宋体" w:eastAsia="仿宋_GB2312"/>
                <w:b/>
                <w:bCs/>
                <w:color w:val="FF0000"/>
                <w:u w:val="single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b/>
                <w:bCs/>
                <w:color w:val="FF0000"/>
                <w:u w:val="single"/>
                <w:lang w:val="en-US" w:eastAsia="zh-CN"/>
              </w:rPr>
              <w:t>生物反馈胃肠起搏治疗仪</w:t>
            </w:r>
          </w:p>
        </w:tc>
        <w:tc>
          <w:tcPr>
            <w:tcW w:w="24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CCCFF"/>
            <w:vAlign w:val="center"/>
          </w:tcPr>
          <w:p w14:paraId="29BDA7C3">
            <w:pPr>
              <w:spacing w:line="500" w:lineRule="exact"/>
              <w:rPr>
                <w:rFonts w:ascii="仿宋_GB2312" w:hAnsi="宋体" w:eastAsia="仿宋_GB2312"/>
                <w:b/>
                <w:bCs/>
                <w:color w:val="FF0000"/>
              </w:rPr>
            </w:pPr>
            <w:r>
              <w:rPr>
                <w:rFonts w:hint="eastAsia" w:ascii="仿宋_GB2312" w:hAnsi="宋体" w:eastAsia="仿宋_GB2312"/>
                <w:b/>
                <w:bCs/>
                <w:color w:val="FF0000"/>
              </w:rPr>
              <w:t>数量</w:t>
            </w:r>
          </w:p>
        </w:tc>
        <w:tc>
          <w:tcPr>
            <w:tcW w:w="24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742D71">
            <w:pPr>
              <w:spacing w:line="500" w:lineRule="exact"/>
              <w:rPr>
                <w:rFonts w:hint="eastAsia" w:ascii="仿宋_GB2312" w:hAnsi="宋体" w:eastAsia="仿宋_GB2312"/>
                <w:b/>
                <w:bCs/>
                <w:color w:val="FF0000"/>
                <w:u w:val="single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b/>
                <w:bCs/>
                <w:color w:val="FF0000"/>
                <w:u w:val="single"/>
                <w:lang w:val="en-US" w:eastAsia="zh-CN"/>
              </w:rPr>
              <w:t>1</w:t>
            </w:r>
          </w:p>
        </w:tc>
      </w:tr>
      <w:tr w14:paraId="2F04C1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atLeast"/>
          <w:jc w:val="center"/>
        </w:trPr>
        <w:tc>
          <w:tcPr>
            <w:tcW w:w="24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CCCFF"/>
            <w:vAlign w:val="center"/>
          </w:tcPr>
          <w:p w14:paraId="1DB183B9">
            <w:pPr>
              <w:spacing w:line="500" w:lineRule="exact"/>
              <w:rPr>
                <w:rFonts w:ascii="仿宋_GB2312" w:hAnsi="宋体" w:eastAsia="仿宋_GB2312"/>
                <w:b/>
                <w:bCs/>
                <w:color w:val="FF0000"/>
              </w:rPr>
            </w:pPr>
            <w:r>
              <w:rPr>
                <w:rFonts w:hint="eastAsia" w:ascii="仿宋_GB2312" w:hAnsi="宋体" w:eastAsia="仿宋_GB2312"/>
                <w:b/>
                <w:bCs/>
                <w:color w:val="FF0000"/>
              </w:rPr>
              <w:t>质量层次</w:t>
            </w:r>
          </w:p>
        </w:tc>
        <w:tc>
          <w:tcPr>
            <w:tcW w:w="737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FF32712">
            <w:pPr>
              <w:spacing w:line="500" w:lineRule="exact"/>
              <w:rPr>
                <w:rFonts w:ascii="仿宋_GB2312" w:hAnsi="宋体" w:eastAsia="仿宋_GB2312"/>
                <w:b/>
                <w:bCs/>
                <w:color w:val="FF0000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sym w:font="Wingdings" w:char="00FE"/>
            </w: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国产</w:t>
            </w: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 xml:space="preserve">           </w:t>
            </w:r>
            <w:r>
              <w:rPr>
                <w:rFonts w:hint="eastAsia" w:ascii="宋体" w:hAnsi="宋体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/>
                <w:sz w:val="24"/>
                <w:szCs w:val="24"/>
              </w:rPr>
              <w:sym w:font="Wingdings" w:char="00A8"/>
            </w: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进口品牌</w:t>
            </w: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 xml:space="preserve">          </w:t>
            </w:r>
            <w:r>
              <w:rPr>
                <w:rFonts w:hint="eastAsia" w:ascii="宋体" w:hAnsi="宋体"/>
                <w:sz w:val="24"/>
                <w:szCs w:val="24"/>
              </w:rPr>
              <w:sym w:font="Wingdings" w:char="00A8"/>
            </w: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原装进口</w:t>
            </w:r>
          </w:p>
        </w:tc>
      </w:tr>
      <w:tr w14:paraId="4C72B8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atLeast"/>
          <w:jc w:val="center"/>
        </w:trPr>
        <w:tc>
          <w:tcPr>
            <w:tcW w:w="982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A3203C">
            <w:pPr>
              <w:spacing w:line="500" w:lineRule="exact"/>
              <w:rPr>
                <w:rFonts w:hint="eastAsia" w:ascii="仿宋_GB2312" w:hAnsi="宋体" w:eastAsia="仿宋_GB2312"/>
                <w:b/>
                <w:bCs/>
                <w:lang w:val="en-US" w:eastAsia="zh-CN"/>
              </w:rPr>
            </w:pPr>
            <w:r>
              <w:rPr>
                <w:rFonts w:hint="eastAsia" w:ascii="仿宋_GB2312" w:hAnsi="宋体" w:eastAsia="仿宋_GB2312"/>
                <w:b/>
                <w:bCs/>
              </w:rPr>
              <w:t>是否与医院现有设备配套使用（配套使用设备品牌及型号）：</w:t>
            </w:r>
            <w:r>
              <w:rPr>
                <w:rFonts w:hint="eastAsia" w:ascii="仿宋_GB2312" w:hAnsi="宋体" w:eastAsia="仿宋_GB2312"/>
                <w:b/>
                <w:bCs/>
                <w:lang w:val="en-US" w:eastAsia="zh-CN"/>
              </w:rPr>
              <w:t>否</w:t>
            </w:r>
          </w:p>
        </w:tc>
      </w:tr>
      <w:tr w14:paraId="32405A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atLeast"/>
          <w:jc w:val="center"/>
        </w:trPr>
        <w:tc>
          <w:tcPr>
            <w:tcW w:w="982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4F0477">
            <w:pPr>
              <w:spacing w:line="500" w:lineRule="exact"/>
              <w:rPr>
                <w:rFonts w:hint="default" w:ascii="仿宋_GB2312" w:hAnsi="宋体" w:eastAsia="仿宋_GB2312"/>
                <w:b/>
                <w:bCs/>
                <w:lang w:val="en-US" w:eastAsia="zh-CN"/>
              </w:rPr>
            </w:pPr>
            <w:r>
              <w:rPr>
                <w:rFonts w:hint="eastAsia" w:ascii="仿宋_GB2312" w:hAnsi="宋体" w:eastAsia="仿宋_GB2312"/>
                <w:b/>
                <w:bCs/>
              </w:rPr>
              <w:t>设备配置要求及用途：</w:t>
            </w:r>
            <w:r>
              <w:rPr>
                <w:rFonts w:hint="eastAsia" w:ascii="仿宋_GB2312" w:hAnsi="宋体" w:eastAsia="仿宋_GB2312"/>
                <w:b/>
                <w:bCs/>
                <w:lang w:val="en-US" w:eastAsia="zh-CN"/>
              </w:rPr>
              <w:t>用于胃肠动力障碍性疾病，功能性胃肠疾病的治疗与改善。</w:t>
            </w:r>
          </w:p>
        </w:tc>
      </w:tr>
      <w:tr w14:paraId="2B4339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" w:hRule="atLeast"/>
          <w:jc w:val="center"/>
        </w:trPr>
        <w:tc>
          <w:tcPr>
            <w:tcW w:w="982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C5FC6A"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sz w:val="24"/>
              </w:rPr>
            </w:pPr>
            <w:r>
              <w:rPr>
                <w:rFonts w:hint="eastAsia" w:ascii="仿宋_GB2312" w:hAnsi="宋体" w:eastAsia="仿宋_GB2312"/>
                <w:b/>
                <w:bCs/>
              </w:rPr>
              <w:t>具体技术参数：</w:t>
            </w:r>
          </w:p>
        </w:tc>
      </w:tr>
      <w:tr w14:paraId="75F9C7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atLeast"/>
          <w:jc w:val="center"/>
        </w:trPr>
        <w:tc>
          <w:tcPr>
            <w:tcW w:w="982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C76335">
            <w:pPr>
              <w:spacing w:line="500" w:lineRule="exact"/>
              <w:rPr>
                <w:rFonts w:hint="eastAsia" w:ascii="仿宋_GB2312" w:hAnsi="宋体" w:eastAsia="仿宋_GB2312"/>
                <w:bCs/>
                <w:lang w:eastAsia="zh-CN"/>
              </w:rPr>
            </w:pPr>
            <w:r>
              <w:rPr>
                <w:rFonts w:hint="eastAsia" w:ascii="仿宋_GB2312" w:hAnsi="宋体" w:eastAsia="仿宋_GB2312"/>
                <w:bCs/>
                <w:lang w:eastAsia="zh-CN"/>
              </w:rPr>
              <w:t>第一部分：基础功能</w:t>
            </w:r>
          </w:p>
          <w:p w14:paraId="7BD5D85B">
            <w:pPr>
              <w:spacing w:line="500" w:lineRule="exact"/>
              <w:rPr>
                <w:rFonts w:hint="eastAsia" w:ascii="仿宋_GB2312" w:hAnsi="宋体" w:eastAsia="仿宋_GB2312"/>
                <w:bCs/>
              </w:rPr>
            </w:pPr>
            <w:r>
              <w:rPr>
                <w:rFonts w:hint="eastAsia" w:ascii="仿宋_GB2312" w:hAnsi="宋体" w:eastAsia="仿宋_GB2312"/>
                <w:bCs/>
              </w:rPr>
              <w:t>1</w:t>
            </w:r>
            <w:r>
              <w:rPr>
                <w:rFonts w:hint="eastAsia" w:ascii="仿宋_GB2312" w:hAnsi="宋体" w:eastAsia="仿宋_GB2312"/>
                <w:bCs/>
                <w:lang w:eastAsia="zh-CN"/>
              </w:rPr>
              <w:t>、不小于</w:t>
            </w:r>
            <w:r>
              <w:rPr>
                <w:rFonts w:hint="eastAsia" w:ascii="仿宋_GB2312" w:hAnsi="宋体" w:eastAsia="仿宋_GB2312"/>
                <w:bCs/>
                <w:lang w:val="en-US" w:eastAsia="zh-CN"/>
              </w:rPr>
              <w:t>8</w:t>
            </w:r>
            <w:r>
              <w:rPr>
                <w:rFonts w:hint="eastAsia" w:ascii="仿宋_GB2312" w:hAnsi="宋体" w:eastAsia="仿宋_GB2312"/>
                <w:bCs/>
              </w:rPr>
              <w:t>寸触摸显示屏。</w:t>
            </w:r>
          </w:p>
          <w:p w14:paraId="689DA13C">
            <w:pPr>
              <w:spacing w:line="500" w:lineRule="exact"/>
              <w:rPr>
                <w:rFonts w:hint="eastAsia" w:ascii="仿宋_GB2312" w:hAnsi="宋体" w:eastAsia="仿宋_GB2312"/>
                <w:bCs/>
              </w:rPr>
            </w:pPr>
            <w:r>
              <w:rPr>
                <w:rFonts w:hint="eastAsia" w:ascii="仿宋_GB2312" w:hAnsi="宋体" w:eastAsia="仿宋_GB2312"/>
                <w:bCs/>
              </w:rPr>
              <w:t>2、可提供胃/肠模式、胃肠起搏频率、音乐曲目选项、强度调节，音量大小、时间设定、运行/停止</w:t>
            </w:r>
            <w:r>
              <w:rPr>
                <w:rFonts w:hint="eastAsia" w:ascii="仿宋_GB2312" w:hAnsi="宋体" w:eastAsia="仿宋_GB2312"/>
                <w:bCs/>
                <w:lang w:eastAsia="zh-CN"/>
              </w:rPr>
              <w:t>、</w:t>
            </w:r>
            <w:r>
              <w:rPr>
                <w:rFonts w:hint="eastAsia" w:ascii="仿宋_GB2312" w:hAnsi="宋体" w:eastAsia="仿宋_GB2312"/>
                <w:bCs/>
              </w:rPr>
              <w:t>通过皮肤体表电极无创性采集胃肠电信号，作为胃肠功能活动的客观生物电指标，为治疗提供依据等选项；</w:t>
            </w:r>
          </w:p>
          <w:p w14:paraId="1BC2DCD7">
            <w:pPr>
              <w:spacing w:line="500" w:lineRule="exact"/>
              <w:rPr>
                <w:rFonts w:hint="eastAsia" w:ascii="仿宋_GB2312" w:hAnsi="宋体" w:eastAsia="仿宋_GB2312"/>
                <w:bCs/>
              </w:rPr>
            </w:pPr>
            <w:r>
              <w:rPr>
                <w:rFonts w:hint="eastAsia" w:ascii="仿宋_GB2312" w:hAnsi="宋体" w:eastAsia="仿宋_GB2312"/>
                <w:bCs/>
                <w:lang w:val="en-US" w:eastAsia="zh-CN"/>
              </w:rPr>
              <w:t>3、</w:t>
            </w:r>
            <w:r>
              <w:rPr>
                <w:rFonts w:hint="eastAsia" w:ascii="仿宋_GB2312" w:hAnsi="宋体" w:eastAsia="仿宋_GB2312"/>
                <w:bCs/>
              </w:rPr>
              <w:t>提供胃肠起搏音乐模式和</w:t>
            </w:r>
            <w:r>
              <w:rPr>
                <w:rFonts w:hint="eastAsia" w:ascii="仿宋_GB2312" w:hAnsi="宋体" w:eastAsia="仿宋_GB2312"/>
                <w:bCs/>
                <w:lang w:eastAsia="zh-CN"/>
              </w:rPr>
              <w:t>生物反馈模</w:t>
            </w:r>
            <w:r>
              <w:rPr>
                <w:rFonts w:hint="eastAsia" w:ascii="仿宋_GB2312" w:hAnsi="宋体" w:eastAsia="仿宋_GB2312"/>
                <w:bCs/>
              </w:rPr>
              <w:t xml:space="preserve">模式两种疗法： </w:t>
            </w:r>
            <w:r>
              <w:rPr>
                <w:rFonts w:hint="eastAsia" w:ascii="仿宋_GB2312" w:hAnsi="宋体" w:eastAsia="仿宋_GB2312"/>
                <w:bCs/>
                <w:lang w:val="en-US" w:eastAsia="zh-CN"/>
              </w:rPr>
              <w:t>生物反馈</w:t>
            </w:r>
            <w:r>
              <w:rPr>
                <w:rFonts w:hint="eastAsia" w:ascii="仿宋_GB2312" w:hAnsi="宋体" w:eastAsia="仿宋_GB2312"/>
                <w:bCs/>
              </w:rPr>
              <w:t>模式：胃肠起搏强度调节范围 0-</w:t>
            </w:r>
            <w:r>
              <w:rPr>
                <w:rFonts w:hint="eastAsia" w:ascii="仿宋_GB2312" w:hAnsi="宋体" w:eastAsia="仿宋_GB2312"/>
                <w:bCs/>
                <w:lang w:val="en-US" w:eastAsia="zh-CN"/>
              </w:rPr>
              <w:t>2</w:t>
            </w:r>
            <w:r>
              <w:rPr>
                <w:rFonts w:hint="eastAsia" w:ascii="仿宋_GB2312" w:hAnsi="宋体" w:eastAsia="仿宋_GB2312"/>
                <w:bCs/>
              </w:rPr>
              <w:t>档； 4、胃肠强度：可调；</w:t>
            </w:r>
          </w:p>
          <w:p w14:paraId="35861990">
            <w:pPr>
              <w:spacing w:line="500" w:lineRule="exact"/>
              <w:rPr>
                <w:rFonts w:hint="eastAsia" w:ascii="仿宋_GB2312" w:hAnsi="宋体" w:eastAsia="仿宋_GB2312"/>
                <w:bCs/>
              </w:rPr>
            </w:pPr>
            <w:r>
              <w:rPr>
                <w:rFonts w:hint="eastAsia" w:ascii="仿宋_GB2312" w:hAnsi="宋体" w:eastAsia="仿宋_GB2312"/>
                <w:bCs/>
              </w:rPr>
              <w:t>5、输</w:t>
            </w:r>
            <w:r>
              <w:rPr>
                <w:rFonts w:hint="eastAsia" w:ascii="仿宋_GB2312" w:hAnsi="宋体" w:eastAsia="仿宋_GB2312"/>
                <w:bCs/>
                <w:lang w:val="en-US" w:eastAsia="zh-CN"/>
              </w:rPr>
              <w:t>出通道：2路输出，可同时治疗 2名患者</w:t>
            </w:r>
            <w:r>
              <w:rPr>
                <w:rFonts w:hint="eastAsia" w:ascii="仿宋_GB2312" w:hAnsi="宋体" w:eastAsia="仿宋_GB2312"/>
                <w:bCs/>
              </w:rPr>
              <w:t>。</w:t>
            </w:r>
          </w:p>
          <w:p w14:paraId="4DA09723">
            <w:pPr>
              <w:spacing w:line="500" w:lineRule="exact"/>
              <w:rPr>
                <w:rFonts w:hint="eastAsia" w:ascii="仿宋_GB2312" w:hAnsi="宋体" w:eastAsia="仿宋_GB2312"/>
                <w:bCs/>
              </w:rPr>
            </w:pPr>
            <w:r>
              <w:rPr>
                <w:rFonts w:hint="eastAsia" w:ascii="仿宋_GB2312" w:hAnsi="宋体" w:eastAsia="仿宋_GB2312"/>
                <w:bCs/>
              </w:rPr>
              <w:t>6、提供数字化合成音乐电技术：音乐强度可调范围：0-</w:t>
            </w:r>
            <w:r>
              <w:rPr>
                <w:rFonts w:hint="eastAsia" w:ascii="仿宋_GB2312" w:hAnsi="宋体" w:eastAsia="仿宋_GB2312"/>
                <w:bCs/>
                <w:lang w:val="en-US" w:eastAsia="zh-CN"/>
              </w:rPr>
              <w:t>20</w:t>
            </w:r>
            <w:r>
              <w:rPr>
                <w:rFonts w:hint="eastAsia" w:ascii="仿宋_GB2312" w:hAnsi="宋体" w:eastAsia="仿宋_GB2312"/>
                <w:bCs/>
              </w:rPr>
              <w:t>档；</w:t>
            </w:r>
          </w:p>
          <w:p w14:paraId="0DA1CA3E">
            <w:pPr>
              <w:spacing w:line="500" w:lineRule="exact"/>
              <w:rPr>
                <w:rFonts w:hint="eastAsia" w:ascii="仿宋_GB2312" w:hAnsi="宋体" w:eastAsia="仿宋_GB2312"/>
                <w:bCs/>
              </w:rPr>
            </w:pPr>
            <w:r>
              <w:rPr>
                <w:rFonts w:hint="eastAsia" w:ascii="仿宋_GB2312" w:hAnsi="宋体" w:eastAsia="仿宋_GB2312"/>
                <w:bCs/>
              </w:rPr>
              <w:t>7、提供</w:t>
            </w:r>
            <w:r>
              <w:rPr>
                <w:rFonts w:hint="eastAsia" w:ascii="仿宋_GB2312" w:hAnsi="宋体" w:eastAsia="仿宋_GB2312"/>
                <w:bCs/>
                <w:lang w:val="en-US" w:eastAsia="zh-CN"/>
              </w:rPr>
              <w:t>生物反馈</w:t>
            </w:r>
            <w:r>
              <w:rPr>
                <w:rFonts w:hint="eastAsia" w:ascii="仿宋_GB2312" w:hAnsi="宋体" w:eastAsia="仿宋_GB2312"/>
                <w:bCs/>
              </w:rPr>
              <w:t>模式电疗法：穴位强度可调范围：0-</w:t>
            </w:r>
            <w:r>
              <w:rPr>
                <w:rFonts w:hint="eastAsia" w:ascii="仿宋_GB2312" w:hAnsi="宋体" w:eastAsia="仿宋_GB2312"/>
                <w:bCs/>
                <w:lang w:val="en-US" w:eastAsia="zh-CN"/>
              </w:rPr>
              <w:t>2</w:t>
            </w:r>
            <w:r>
              <w:rPr>
                <w:rFonts w:hint="eastAsia" w:ascii="仿宋_GB2312" w:hAnsi="宋体" w:eastAsia="仿宋_GB2312"/>
                <w:bCs/>
              </w:rPr>
              <w:t>0 档；</w:t>
            </w:r>
          </w:p>
          <w:p w14:paraId="610BB712">
            <w:pPr>
              <w:spacing w:line="500" w:lineRule="exact"/>
              <w:rPr>
                <w:rFonts w:hint="eastAsia" w:ascii="仿宋_GB2312" w:hAnsi="宋体" w:eastAsia="仿宋_GB2312"/>
                <w:bCs/>
                <w:lang w:eastAsia="zh-CN"/>
              </w:rPr>
            </w:pPr>
            <w:r>
              <w:rPr>
                <w:rFonts w:hint="eastAsia" w:ascii="仿宋_GB2312" w:hAnsi="宋体" w:eastAsia="仿宋_GB2312"/>
                <w:bCs/>
              </w:rPr>
              <w:t>8、治疗时间可以根据病人情况自主设置治疗时长为：0-99 单位：分钟；</w:t>
            </w:r>
          </w:p>
        </w:tc>
      </w:tr>
      <w:tr w14:paraId="75AD3E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atLeast"/>
          <w:jc w:val="center"/>
        </w:trPr>
        <w:tc>
          <w:tcPr>
            <w:tcW w:w="982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2DFF93">
            <w:pPr>
              <w:spacing w:line="500" w:lineRule="exact"/>
              <w:rPr>
                <w:rFonts w:hint="eastAsia" w:ascii="仿宋_GB2312" w:hAnsi="宋体" w:eastAsia="仿宋_GB2312"/>
                <w:bCs/>
                <w:lang w:eastAsia="zh-CN"/>
              </w:rPr>
            </w:pPr>
            <w:r>
              <w:rPr>
                <w:rFonts w:hint="eastAsia" w:ascii="仿宋_GB2312" w:hAnsi="宋体" w:eastAsia="仿宋_GB2312"/>
                <w:bCs/>
                <w:lang w:eastAsia="zh-CN"/>
              </w:rPr>
              <w:t>第二部分：拓展功能</w:t>
            </w:r>
          </w:p>
          <w:p w14:paraId="562C3410">
            <w:pPr>
              <w:spacing w:line="500" w:lineRule="exact"/>
              <w:rPr>
                <w:rFonts w:hint="eastAsia" w:ascii="仿宋_GB2312" w:hAnsi="宋体" w:eastAsia="仿宋_GB2312"/>
                <w:bCs/>
              </w:rPr>
            </w:pPr>
            <w:r>
              <w:rPr>
                <w:rFonts w:hint="eastAsia" w:ascii="仿宋_GB2312" w:hAnsi="宋体" w:eastAsia="仿宋_GB2312"/>
                <w:bCs/>
              </w:rPr>
              <w:t>1、工作频率</w:t>
            </w:r>
          </w:p>
          <w:p w14:paraId="4CA8C7E1">
            <w:pPr>
              <w:spacing w:line="500" w:lineRule="exact"/>
              <w:rPr>
                <w:rFonts w:hint="eastAsia" w:ascii="仿宋_GB2312" w:hAnsi="宋体" w:eastAsia="仿宋_GB2312"/>
                <w:bCs/>
              </w:rPr>
            </w:pPr>
            <w:r>
              <w:rPr>
                <w:rFonts w:hint="eastAsia" w:ascii="仿宋_GB2312" w:hAnsi="宋体" w:eastAsia="仿宋_GB2312"/>
                <w:bCs/>
              </w:rPr>
              <w:t xml:space="preserve">1.1 </w:t>
            </w:r>
            <w:r>
              <w:rPr>
                <w:rFonts w:hint="eastAsia" w:ascii="仿宋_GB2312" w:hAnsi="宋体" w:eastAsia="仿宋_GB2312"/>
                <w:bCs/>
                <w:lang w:val="en-US" w:eastAsia="zh-CN"/>
              </w:rPr>
              <w:t>生物反馈</w:t>
            </w:r>
            <w:r>
              <w:rPr>
                <w:rFonts w:hint="eastAsia" w:ascii="仿宋_GB2312" w:hAnsi="宋体" w:eastAsia="仿宋_GB2312"/>
                <w:bCs/>
              </w:rPr>
              <w:t>模式：胃模式调制波频率 0.0</w:t>
            </w:r>
            <w:r>
              <w:rPr>
                <w:rFonts w:hint="eastAsia" w:ascii="仿宋_GB2312" w:hAnsi="宋体" w:eastAsia="仿宋_GB2312"/>
                <w:bCs/>
                <w:lang w:val="en-US" w:eastAsia="zh-CN"/>
              </w:rPr>
              <w:t>34</w:t>
            </w:r>
            <w:r>
              <w:rPr>
                <w:rFonts w:hint="eastAsia" w:ascii="仿宋_GB2312" w:hAnsi="宋体" w:eastAsia="仿宋_GB2312"/>
                <w:bCs/>
              </w:rPr>
              <w:t>HZ±5%；肠模式调制波频率 0.</w:t>
            </w:r>
            <w:r>
              <w:rPr>
                <w:rFonts w:hint="eastAsia" w:ascii="仿宋_GB2312" w:hAnsi="宋体" w:eastAsia="仿宋_GB2312"/>
                <w:bCs/>
                <w:lang w:val="en-US" w:eastAsia="zh-CN"/>
              </w:rPr>
              <w:t>319</w:t>
            </w:r>
            <w:r>
              <w:rPr>
                <w:rFonts w:hint="eastAsia" w:ascii="仿宋_GB2312" w:hAnsi="宋体" w:eastAsia="仿宋_GB2312"/>
                <w:bCs/>
              </w:rPr>
              <w:t>HZ±5%，。</w:t>
            </w:r>
          </w:p>
          <w:p w14:paraId="50F95881">
            <w:pPr>
              <w:spacing w:line="500" w:lineRule="exact"/>
              <w:rPr>
                <w:rFonts w:hint="eastAsia" w:ascii="仿宋_GB2312" w:hAnsi="宋体" w:eastAsia="仿宋_GB2312"/>
                <w:bCs/>
                <w:lang w:val="en-US" w:eastAsia="zh-CN"/>
              </w:rPr>
            </w:pPr>
            <w:r>
              <w:rPr>
                <w:rFonts w:hint="eastAsia" w:ascii="仿宋_GB2312" w:hAnsi="宋体" w:eastAsia="仿宋_GB2312"/>
                <w:bCs/>
                <w:lang w:val="en-US" w:eastAsia="zh-CN"/>
              </w:rPr>
              <w:t>生物反馈</w:t>
            </w:r>
            <w:r>
              <w:rPr>
                <w:rFonts w:hint="eastAsia" w:ascii="仿宋_GB2312" w:hAnsi="宋体" w:eastAsia="仿宋_GB2312"/>
                <w:bCs/>
              </w:rPr>
              <w:t>模式音乐模式</w:t>
            </w:r>
            <w:r>
              <w:rPr>
                <w:rFonts w:hint="eastAsia" w:ascii="仿宋_GB2312" w:hAnsi="宋体" w:eastAsia="仿宋_GB2312"/>
                <w:bCs/>
                <w:lang w:eastAsia="zh-CN"/>
              </w:rPr>
              <w:t>：</w:t>
            </w:r>
            <w:r>
              <w:rPr>
                <w:rFonts w:hint="eastAsia" w:ascii="仿宋_GB2312" w:hAnsi="宋体" w:eastAsia="仿宋_GB2312"/>
                <w:bCs/>
              </w:rPr>
              <w:t>治疗频率：2</w:t>
            </w:r>
            <w:r>
              <w:rPr>
                <w:rFonts w:hint="eastAsia" w:ascii="仿宋_GB2312" w:hAnsi="宋体" w:eastAsia="仿宋_GB2312"/>
                <w:bCs/>
                <w:lang w:val="en-US" w:eastAsia="zh-CN"/>
              </w:rPr>
              <w:t>9</w:t>
            </w:r>
            <w:r>
              <w:rPr>
                <w:rFonts w:hint="eastAsia" w:ascii="仿宋_GB2312" w:hAnsi="宋体" w:eastAsia="仿宋_GB2312"/>
                <w:bCs/>
              </w:rPr>
              <w:t>Hz</w:t>
            </w:r>
            <w:r>
              <w:rPr>
                <w:rFonts w:hint="eastAsia" w:ascii="仿宋_GB2312" w:hAnsi="宋体" w:eastAsia="仿宋_GB2312"/>
                <w:bCs/>
                <w:lang w:eastAsia="zh-CN"/>
              </w:rPr>
              <w:t>。</w:t>
            </w:r>
          </w:p>
          <w:p w14:paraId="33DB30C3">
            <w:pPr>
              <w:spacing w:line="500" w:lineRule="exact"/>
              <w:rPr>
                <w:rFonts w:hint="eastAsia" w:ascii="仿宋_GB2312" w:hAnsi="宋体" w:eastAsia="仿宋_GB2312"/>
                <w:bCs/>
              </w:rPr>
            </w:pPr>
            <w:r>
              <w:rPr>
                <w:rFonts w:hint="eastAsia" w:ascii="仿宋_GB2312" w:hAnsi="宋体" w:eastAsia="仿宋_GB2312"/>
                <w:bCs/>
              </w:rPr>
              <w:t>调幅度: 调幅度范围0-100%，允差±5%。</w:t>
            </w:r>
          </w:p>
          <w:p w14:paraId="172166E8">
            <w:pPr>
              <w:spacing w:line="500" w:lineRule="exact"/>
              <w:rPr>
                <w:rFonts w:hint="eastAsia" w:ascii="仿宋_GB2312" w:hAnsi="宋体" w:eastAsia="仿宋_GB2312"/>
                <w:bCs/>
              </w:rPr>
            </w:pPr>
            <w:bookmarkStart w:id="0" w:name="2、输出电流"/>
            <w:bookmarkEnd w:id="0"/>
            <w:r>
              <w:rPr>
                <w:rFonts w:hint="eastAsia" w:ascii="仿宋_GB2312" w:hAnsi="宋体" w:eastAsia="仿宋_GB2312"/>
                <w:bCs/>
              </w:rPr>
              <w:t>2、输出电流</w:t>
            </w:r>
            <w:r>
              <w:rPr>
                <w:rFonts w:hint="eastAsia" w:ascii="仿宋_GB2312" w:hAnsi="宋体" w:eastAsia="仿宋_GB2312"/>
                <w:bCs/>
                <w:lang w:eastAsia="zh-CN"/>
              </w:rPr>
              <w:t>、额定电压、额定功率</w:t>
            </w:r>
          </w:p>
          <w:p w14:paraId="26E13471">
            <w:pPr>
              <w:spacing w:line="500" w:lineRule="exact"/>
              <w:rPr>
                <w:rFonts w:hint="eastAsia" w:ascii="仿宋_GB2312" w:hAnsi="宋体" w:eastAsia="仿宋_GB2312"/>
                <w:bCs/>
              </w:rPr>
            </w:pPr>
            <w:r>
              <w:rPr>
                <w:rFonts w:hint="eastAsia" w:ascii="仿宋_GB2312" w:hAnsi="宋体" w:eastAsia="仿宋_GB2312"/>
                <w:bCs/>
                <w:lang w:val="en-US" w:eastAsia="zh-CN"/>
              </w:rPr>
              <w:t>直流分量：1.0V，允差±10%</w:t>
            </w:r>
          </w:p>
          <w:p w14:paraId="1E87194B">
            <w:pPr>
              <w:spacing w:line="500" w:lineRule="exact"/>
              <w:rPr>
                <w:rFonts w:hint="eastAsia" w:ascii="仿宋_GB2312" w:hAnsi="宋体" w:eastAsia="仿宋_GB2312"/>
                <w:bCs/>
              </w:rPr>
            </w:pPr>
            <w:r>
              <w:rPr>
                <w:rFonts w:hint="eastAsia" w:ascii="仿宋_GB2312" w:hAnsi="宋体" w:eastAsia="仿宋_GB2312"/>
                <w:bCs/>
                <w:lang w:val="en-US" w:eastAsia="zh-CN"/>
              </w:rPr>
              <w:t>额定电压：AC  220V  50Hz    额定功率：40VA</w:t>
            </w:r>
          </w:p>
          <w:p w14:paraId="0A6614FE">
            <w:pPr>
              <w:spacing w:line="500" w:lineRule="exact"/>
              <w:rPr>
                <w:rFonts w:hint="eastAsia" w:ascii="仿宋_GB2312" w:hAnsi="宋体" w:eastAsia="仿宋_GB2312"/>
                <w:bCs/>
              </w:rPr>
            </w:pPr>
            <w:r>
              <w:rPr>
                <w:rFonts w:hint="eastAsia" w:ascii="仿宋_GB2312" w:hAnsi="宋体" w:eastAsia="仿宋_GB2312"/>
                <w:bCs/>
              </w:rPr>
              <w:t>3、定时功能</w:t>
            </w:r>
          </w:p>
          <w:p w14:paraId="6A91256C">
            <w:pPr>
              <w:spacing w:line="500" w:lineRule="exact"/>
              <w:rPr>
                <w:rFonts w:hint="eastAsia" w:ascii="仿宋_GB2312" w:hAnsi="宋体" w:eastAsia="仿宋_GB2312"/>
                <w:bCs/>
              </w:rPr>
            </w:pPr>
            <w:r>
              <w:rPr>
                <w:rFonts w:hint="eastAsia" w:ascii="仿宋_GB2312" w:hAnsi="宋体" w:eastAsia="仿宋_GB2312"/>
                <w:bCs/>
                <w:lang w:val="en-US" w:eastAsia="zh-CN"/>
              </w:rPr>
              <w:t>生物反馈</w:t>
            </w:r>
            <w:r>
              <w:rPr>
                <w:rFonts w:hint="eastAsia" w:ascii="仿宋_GB2312" w:hAnsi="宋体" w:eastAsia="仿宋_GB2312"/>
                <w:bCs/>
              </w:rPr>
              <w:t>模式：治疗时间：0～99分钟可调，误差±10%</w:t>
            </w:r>
            <w:r>
              <w:rPr>
                <w:rFonts w:hint="eastAsia" w:ascii="仿宋_GB2312" w:hAnsi="宋体" w:eastAsia="仿宋_GB2312"/>
                <w:bCs/>
                <w:lang w:eastAsia="zh-CN"/>
              </w:rPr>
              <w:t>；</w:t>
            </w:r>
            <w:r>
              <w:rPr>
                <w:rFonts w:hint="eastAsia" w:ascii="仿宋_GB2312" w:hAnsi="宋体" w:eastAsia="仿宋_GB2312"/>
                <w:bCs/>
                <w:lang w:val="en-US" w:eastAsia="zh-CN"/>
              </w:rPr>
              <w:t>治疗强度为：0-20档可调。</w:t>
            </w:r>
          </w:p>
          <w:p w14:paraId="2781D6C5">
            <w:pPr>
              <w:spacing w:line="500" w:lineRule="exact"/>
              <w:rPr>
                <w:rFonts w:hint="eastAsia" w:ascii="仿宋_GB2312" w:hAnsi="宋体" w:eastAsia="仿宋_GB2312"/>
                <w:bCs/>
              </w:rPr>
            </w:pPr>
            <w:r>
              <w:rPr>
                <w:rFonts w:hint="eastAsia" w:ascii="仿宋_GB2312" w:hAnsi="宋体" w:eastAsia="仿宋_GB2312"/>
                <w:bCs/>
              </w:rPr>
              <w:t>对于 500Ω的负载电阻，</w:t>
            </w:r>
            <w:r>
              <w:rPr>
                <w:rFonts w:hint="eastAsia" w:ascii="仿宋_GB2312" w:hAnsi="宋体" w:eastAsia="仿宋_GB2312"/>
                <w:bCs/>
                <w:lang w:eastAsia="zh-CN"/>
              </w:rPr>
              <w:t>生物反馈</w:t>
            </w:r>
            <w:r>
              <w:rPr>
                <w:rFonts w:hint="eastAsia" w:ascii="仿宋_GB2312" w:hAnsi="宋体" w:eastAsia="仿宋_GB2312"/>
                <w:bCs/>
              </w:rPr>
              <w:t>的输出幅值 0V～</w:t>
            </w:r>
            <w:r>
              <w:rPr>
                <w:rFonts w:hint="eastAsia" w:ascii="仿宋_GB2312" w:hAnsi="宋体" w:eastAsia="仿宋_GB2312"/>
                <w:bCs/>
                <w:lang w:val="en-US" w:eastAsia="zh-CN"/>
              </w:rPr>
              <w:t>10</w:t>
            </w:r>
            <w:r>
              <w:rPr>
                <w:rFonts w:hint="eastAsia" w:ascii="仿宋_GB2312" w:hAnsi="宋体" w:eastAsia="仿宋_GB2312"/>
                <w:bCs/>
              </w:rPr>
              <w:t>V，音乐输出幅值 0V～</w:t>
            </w:r>
            <w:r>
              <w:rPr>
                <w:rFonts w:hint="eastAsia" w:ascii="仿宋_GB2312" w:hAnsi="宋体" w:eastAsia="仿宋_GB2312"/>
                <w:bCs/>
                <w:lang w:val="en-US" w:eastAsia="zh-CN"/>
              </w:rPr>
              <w:t>10</w:t>
            </w:r>
            <w:r>
              <w:rPr>
                <w:rFonts w:hint="eastAsia" w:ascii="仿宋_GB2312" w:hAnsi="宋体" w:eastAsia="仿宋_GB2312"/>
                <w:bCs/>
              </w:rPr>
              <w:t>V， 允差 20%。在开路的条件下测量时，输出峰值电压不超过 50V。</w:t>
            </w:r>
          </w:p>
          <w:p w14:paraId="2688FD72">
            <w:pPr>
              <w:spacing w:line="500" w:lineRule="exact"/>
              <w:rPr>
                <w:rFonts w:hint="eastAsia" w:ascii="仿宋_GB2312" w:hAnsi="宋体" w:eastAsia="仿宋_GB2312"/>
                <w:bCs/>
              </w:rPr>
            </w:pPr>
            <w:r>
              <w:rPr>
                <w:rFonts w:hint="eastAsia" w:ascii="仿宋_GB2312" w:hAnsi="宋体" w:eastAsia="仿宋_GB2312"/>
                <w:bCs/>
                <w:lang w:val="en-US" w:eastAsia="zh-CN"/>
              </w:rPr>
              <w:t>4.</w:t>
            </w:r>
            <w:r>
              <w:rPr>
                <w:rFonts w:hint="eastAsia" w:ascii="仿宋_GB2312" w:hAnsi="宋体" w:eastAsia="仿宋_GB2312"/>
                <w:bCs/>
              </w:rPr>
              <w:t>单脉冲输出能量</w:t>
            </w:r>
          </w:p>
          <w:p w14:paraId="279E85FC">
            <w:pPr>
              <w:spacing w:line="500" w:lineRule="exact"/>
              <w:rPr>
                <w:rFonts w:hint="eastAsia" w:ascii="仿宋_GB2312" w:hAnsi="宋体" w:eastAsia="仿宋_GB2312"/>
                <w:bCs/>
              </w:rPr>
            </w:pPr>
            <w:r>
              <w:rPr>
                <w:rFonts w:hint="eastAsia" w:ascii="仿宋_GB2312" w:hAnsi="宋体" w:eastAsia="仿宋_GB2312"/>
                <w:bCs/>
              </w:rPr>
              <w:t>对于 500Ω的负载电阻，脉冲宽度≤0.</w:t>
            </w:r>
            <w:r>
              <w:rPr>
                <w:rFonts w:hint="eastAsia" w:ascii="仿宋_GB2312" w:hAnsi="宋体" w:eastAsia="仿宋_GB2312"/>
                <w:bCs/>
                <w:lang w:val="en-US" w:eastAsia="zh-CN"/>
              </w:rPr>
              <w:t>05</w:t>
            </w:r>
            <w:r>
              <w:rPr>
                <w:rFonts w:hint="eastAsia" w:ascii="仿宋_GB2312" w:hAnsi="宋体" w:eastAsia="仿宋_GB2312"/>
                <w:bCs/>
              </w:rPr>
              <w:t>S，每一脉冲的能量≤</w:t>
            </w:r>
            <w:r>
              <w:rPr>
                <w:rFonts w:hint="eastAsia" w:ascii="仿宋_GB2312" w:hAnsi="宋体" w:eastAsia="仿宋_GB2312"/>
                <w:bCs/>
                <w:lang w:val="en-US" w:eastAsia="zh-CN"/>
              </w:rPr>
              <w:t>2</w:t>
            </w:r>
            <w:r>
              <w:rPr>
                <w:rFonts w:hint="eastAsia" w:ascii="仿宋_GB2312" w:hAnsi="宋体" w:eastAsia="仿宋_GB2312"/>
                <w:bCs/>
              </w:rPr>
              <w:t>00MJ</w:t>
            </w:r>
          </w:p>
          <w:p w14:paraId="5AC7B376">
            <w:pPr>
              <w:spacing w:line="500" w:lineRule="exact"/>
              <w:rPr>
                <w:rFonts w:hint="eastAsia" w:ascii="仿宋_GB2312" w:hAnsi="宋体" w:eastAsia="仿宋_GB2312"/>
                <w:bCs/>
              </w:rPr>
            </w:pPr>
            <w:r>
              <w:rPr>
                <w:rFonts w:hint="eastAsia" w:ascii="仿宋_GB2312" w:hAnsi="宋体" w:eastAsia="仿宋_GB2312"/>
                <w:bCs/>
                <w:lang w:val="en-US" w:eastAsia="zh-CN"/>
              </w:rPr>
              <w:t>5.</w:t>
            </w:r>
            <w:r>
              <w:rPr>
                <w:rFonts w:hint="eastAsia" w:ascii="仿宋_GB2312" w:hAnsi="宋体" w:eastAsia="仿宋_GB2312"/>
                <w:bCs/>
              </w:rPr>
              <w:t>电源电压波动</w:t>
            </w:r>
          </w:p>
          <w:p w14:paraId="405445E7">
            <w:pPr>
              <w:spacing w:line="500" w:lineRule="exact"/>
              <w:rPr>
                <w:rFonts w:hint="eastAsia" w:ascii="仿宋_GB2312" w:hAnsi="宋体" w:eastAsia="仿宋_GB2312"/>
                <w:bCs/>
              </w:rPr>
            </w:pPr>
            <w:r>
              <w:rPr>
                <w:rFonts w:hint="eastAsia" w:ascii="仿宋_GB2312" w:hAnsi="宋体" w:eastAsia="仿宋_GB2312"/>
                <w:bCs/>
              </w:rPr>
              <w:t>电源电压波动±</w:t>
            </w:r>
            <w:r>
              <w:rPr>
                <w:rFonts w:hint="eastAsia" w:ascii="仿宋_GB2312" w:hAnsi="宋体" w:eastAsia="仿宋_GB2312"/>
                <w:bCs/>
                <w:lang w:val="en-US" w:eastAsia="zh-CN"/>
              </w:rPr>
              <w:t>2</w:t>
            </w:r>
            <w:r>
              <w:rPr>
                <w:rFonts w:hint="eastAsia" w:ascii="仿宋_GB2312" w:hAnsi="宋体" w:eastAsia="仿宋_GB2312"/>
                <w:bCs/>
              </w:rPr>
              <w:t>0%对电极片的输出幅度、脉冲宽度或脉冲重复频率造成的影响，必须不大于±</w:t>
            </w:r>
            <w:r>
              <w:rPr>
                <w:rFonts w:hint="eastAsia" w:ascii="仿宋_GB2312" w:hAnsi="宋体" w:eastAsia="仿宋_GB2312"/>
                <w:bCs/>
                <w:lang w:val="en-US" w:eastAsia="zh-CN"/>
              </w:rPr>
              <w:t>2</w:t>
            </w:r>
            <w:r>
              <w:rPr>
                <w:rFonts w:hint="eastAsia" w:ascii="仿宋_GB2312" w:hAnsi="宋体" w:eastAsia="仿宋_GB2312"/>
                <w:bCs/>
              </w:rPr>
              <w:t>0%。</w:t>
            </w:r>
          </w:p>
          <w:p w14:paraId="67DB4A8C">
            <w:pPr>
              <w:spacing w:line="500" w:lineRule="exact"/>
              <w:rPr>
                <w:rFonts w:hint="eastAsia" w:ascii="仿宋_GB2312" w:hAnsi="宋体" w:eastAsia="仿宋_GB2312"/>
                <w:bCs/>
              </w:rPr>
            </w:pPr>
            <w:r>
              <w:rPr>
                <w:rFonts w:hint="eastAsia" w:ascii="仿宋_GB2312" w:hAnsi="宋体" w:eastAsia="仿宋_GB2312"/>
                <w:bCs/>
              </w:rPr>
              <w:t>输出闭锁</w:t>
            </w:r>
            <w:r>
              <w:rPr>
                <w:rFonts w:hint="eastAsia" w:ascii="仿宋_GB2312" w:hAnsi="宋体" w:eastAsia="仿宋_GB2312"/>
                <w:bCs/>
                <w:lang w:eastAsia="zh-CN"/>
              </w:rPr>
              <w:t>，</w:t>
            </w:r>
            <w:r>
              <w:rPr>
                <w:rFonts w:hint="eastAsia" w:ascii="仿宋_GB2312" w:hAnsi="宋体" w:eastAsia="仿宋_GB2312"/>
                <w:bCs/>
              </w:rPr>
              <w:t>治疗仪具有自动复位功能</w:t>
            </w:r>
            <w:r>
              <w:rPr>
                <w:rFonts w:hint="eastAsia" w:ascii="仿宋_GB2312" w:hAnsi="宋体" w:eastAsia="仿宋_GB2312"/>
                <w:bCs/>
                <w:lang w:val="en-US" w:eastAsia="zh-CN"/>
              </w:rPr>
              <w:t>.</w:t>
            </w:r>
            <w:r>
              <w:rPr>
                <w:rFonts w:hint="eastAsia" w:ascii="仿宋_GB2312" w:hAnsi="宋体" w:eastAsia="仿宋_GB2312"/>
                <w:bCs/>
              </w:rPr>
              <w:t>采用双向方波更接近人体自然胃肠电波形；输出幅值 ≤±</w:t>
            </w:r>
            <w:r>
              <w:rPr>
                <w:rFonts w:hint="eastAsia" w:ascii="仿宋_GB2312" w:hAnsi="宋体" w:eastAsia="仿宋_GB2312"/>
                <w:bCs/>
                <w:lang w:val="en-US" w:eastAsia="zh-CN"/>
              </w:rPr>
              <w:t>10</w:t>
            </w:r>
            <w:r>
              <w:rPr>
                <w:rFonts w:hint="eastAsia" w:ascii="仿宋_GB2312" w:hAnsi="宋体" w:eastAsia="仿宋_GB2312"/>
                <w:bCs/>
              </w:rPr>
              <w:t>V；</w:t>
            </w:r>
          </w:p>
          <w:p w14:paraId="22491032">
            <w:pPr>
              <w:spacing w:line="500" w:lineRule="exact"/>
              <w:rPr>
                <w:rFonts w:hint="eastAsia" w:ascii="仿宋_GB2312" w:hAnsi="宋体" w:eastAsia="仿宋_GB2312"/>
                <w:bCs/>
              </w:rPr>
            </w:pPr>
            <w:r>
              <w:rPr>
                <w:rFonts w:hint="eastAsia" w:ascii="仿宋_GB2312" w:hAnsi="宋体" w:eastAsia="仿宋_GB2312"/>
                <w:bCs/>
              </w:rPr>
              <w:t>连接口</w:t>
            </w:r>
            <w:r>
              <w:rPr>
                <w:rFonts w:hint="eastAsia" w:ascii="仿宋_GB2312" w:hAnsi="宋体" w:eastAsia="仿宋_GB2312"/>
                <w:bCs/>
                <w:lang w:val="en-US" w:eastAsia="zh-CN"/>
              </w:rPr>
              <w:t>纽扣接口</w:t>
            </w:r>
            <w:r>
              <w:rPr>
                <w:rFonts w:hint="eastAsia" w:ascii="仿宋_GB2312" w:hAnsi="宋体" w:eastAsia="仿宋_GB2312"/>
                <w:bCs/>
              </w:rPr>
              <w:t>；可同时治疗 2名患者；提供音乐疗法，可聆听音乐，舒缓病人焦躁、抑郁等情绪，起到更好的治疗效果；可以外置音频。点击“运行”后即可自主运行；设定时间到，自动报警并停止运行。</w:t>
            </w:r>
          </w:p>
          <w:p w14:paraId="2E1D489A">
            <w:pPr>
              <w:spacing w:line="500" w:lineRule="exact"/>
              <w:rPr>
                <w:rFonts w:hint="eastAsia" w:ascii="仿宋_GB2312" w:hAnsi="宋体" w:eastAsia="仿宋_GB2312"/>
                <w:bCs/>
              </w:rPr>
            </w:pPr>
            <w:r>
              <w:rPr>
                <w:rFonts w:hint="eastAsia" w:ascii="仿宋_GB2312" w:hAnsi="宋体" w:eastAsia="仿宋_GB2312"/>
                <w:bCs/>
                <w:lang w:val="en-US" w:eastAsia="zh-CN"/>
              </w:rPr>
              <w:t>4.</w:t>
            </w:r>
            <w:r>
              <w:rPr>
                <w:rFonts w:hint="eastAsia" w:ascii="仿宋_GB2312" w:hAnsi="宋体" w:eastAsia="仿宋_GB2312"/>
                <w:bCs/>
              </w:rPr>
              <w:t>辅助检测技术参数</w:t>
            </w:r>
          </w:p>
          <w:p w14:paraId="026EA319">
            <w:pPr>
              <w:spacing w:line="500" w:lineRule="exact"/>
              <w:rPr>
                <w:rFonts w:hint="eastAsia" w:ascii="仿宋_GB2312" w:hAnsi="宋体" w:eastAsia="仿宋_GB2312"/>
                <w:bCs/>
              </w:rPr>
            </w:pPr>
            <w:r>
              <w:rPr>
                <w:rFonts w:hint="eastAsia" w:ascii="仿宋_GB2312" w:hAnsi="宋体" w:eastAsia="仿宋_GB2312"/>
                <w:bCs/>
              </w:rPr>
              <w:t>仪器有2种辅助检测模式，分别为：生物反馈胃电检测模式和生物反馈肠电检测模式，生物反馈胃电检测又分为餐前检测和餐后检测。</w:t>
            </w:r>
          </w:p>
          <w:p w14:paraId="6F680A81">
            <w:pPr>
              <w:spacing w:line="500" w:lineRule="exact"/>
              <w:rPr>
                <w:rFonts w:hint="eastAsia" w:ascii="仿宋_GB2312" w:hAnsi="宋体" w:eastAsia="仿宋_GB2312"/>
                <w:bCs/>
              </w:rPr>
            </w:pPr>
            <w:r>
              <w:rPr>
                <w:rFonts w:hint="eastAsia" w:ascii="仿宋_GB2312" w:hAnsi="宋体" w:eastAsia="仿宋_GB2312"/>
                <w:bCs/>
                <w:lang w:val="en-US" w:eastAsia="zh-CN"/>
              </w:rPr>
              <w:t>*4.</w:t>
            </w:r>
            <w:r>
              <w:rPr>
                <w:rFonts w:hint="eastAsia" w:ascii="仿宋_GB2312" w:hAnsi="宋体" w:eastAsia="仿宋_GB2312"/>
                <w:bCs/>
              </w:rPr>
              <w:t>1定时范围</w:t>
            </w:r>
            <w:r>
              <w:rPr>
                <w:rFonts w:hint="eastAsia" w:ascii="仿宋_GB2312" w:hAnsi="宋体" w:eastAsia="仿宋_GB2312"/>
                <w:bCs/>
                <w:lang w:val="en-US" w:eastAsia="zh-CN"/>
              </w:rPr>
              <w:t>:</w:t>
            </w:r>
            <w:r>
              <w:rPr>
                <w:rFonts w:hint="eastAsia" w:ascii="仿宋_GB2312" w:hAnsi="宋体" w:eastAsia="仿宋_GB2312"/>
                <w:bCs/>
              </w:rPr>
              <w:t>检测时间：连续10min自动采集。</w:t>
            </w:r>
          </w:p>
          <w:p w14:paraId="45D815A3">
            <w:pPr>
              <w:spacing w:line="500" w:lineRule="exact"/>
              <w:rPr>
                <w:rFonts w:hint="eastAsia" w:ascii="仿宋_GB2312" w:hAnsi="宋体" w:eastAsia="仿宋_GB2312"/>
                <w:bCs/>
              </w:rPr>
            </w:pPr>
            <w:r>
              <w:rPr>
                <w:rFonts w:hint="eastAsia" w:ascii="仿宋_GB2312" w:hAnsi="宋体" w:eastAsia="仿宋_GB2312"/>
                <w:bCs/>
                <w:lang w:val="en-US" w:eastAsia="zh-CN"/>
              </w:rPr>
              <w:t>*4.2</w:t>
            </w:r>
            <w:r>
              <w:rPr>
                <w:rFonts w:hint="eastAsia" w:ascii="仿宋_GB2312" w:hAnsi="宋体" w:eastAsia="仿宋_GB2312"/>
                <w:bCs/>
              </w:rPr>
              <w:t>生物反馈胃电检测模式：模拟胃电波形输入波形参数范围：</w:t>
            </w:r>
          </w:p>
          <w:p w14:paraId="603CD998">
            <w:pPr>
              <w:spacing w:line="500" w:lineRule="exact"/>
              <w:rPr>
                <w:rFonts w:hint="eastAsia" w:ascii="仿宋_GB2312" w:hAnsi="宋体" w:eastAsia="仿宋_GB2312"/>
                <w:bCs/>
              </w:rPr>
            </w:pPr>
            <w:r>
              <w:rPr>
                <w:rFonts w:hint="eastAsia" w:ascii="仿宋_GB2312" w:hAnsi="宋体" w:eastAsia="仿宋_GB2312"/>
                <w:bCs/>
                <w:lang w:val="en-US" w:eastAsia="zh-CN"/>
              </w:rPr>
              <w:t>4.2.</w:t>
            </w:r>
            <w:r>
              <w:rPr>
                <w:rFonts w:hint="eastAsia" w:ascii="仿宋_GB2312" w:hAnsi="宋体" w:eastAsia="仿宋_GB2312"/>
                <w:bCs/>
              </w:rPr>
              <w:t>1.频率：0.0</w:t>
            </w:r>
            <w:r>
              <w:rPr>
                <w:rFonts w:hint="eastAsia" w:ascii="仿宋_GB2312" w:hAnsi="宋体" w:eastAsia="仿宋_GB2312"/>
                <w:bCs/>
                <w:lang w:val="en-US" w:eastAsia="zh-CN"/>
              </w:rPr>
              <w:t>89762</w:t>
            </w:r>
            <w:r>
              <w:rPr>
                <w:rFonts w:hint="eastAsia" w:ascii="仿宋_GB2312" w:hAnsi="宋体" w:eastAsia="仿宋_GB2312"/>
                <w:bCs/>
              </w:rPr>
              <w:t>Hz；</w:t>
            </w:r>
          </w:p>
          <w:p w14:paraId="522B1F1E">
            <w:pPr>
              <w:spacing w:line="500" w:lineRule="exact"/>
              <w:rPr>
                <w:rFonts w:hint="eastAsia" w:ascii="仿宋_GB2312" w:hAnsi="宋体" w:eastAsia="仿宋_GB2312"/>
                <w:bCs/>
                <w:lang w:eastAsia="zh-CN"/>
              </w:rPr>
            </w:pPr>
            <w:r>
              <w:rPr>
                <w:rFonts w:hint="eastAsia" w:ascii="仿宋_GB2312" w:hAnsi="宋体" w:eastAsia="仿宋_GB2312"/>
                <w:bCs/>
                <w:lang w:val="en-US" w:eastAsia="zh-CN"/>
              </w:rPr>
              <w:t>4.2.2</w:t>
            </w:r>
            <w:r>
              <w:rPr>
                <w:rFonts w:hint="eastAsia" w:ascii="仿宋_GB2312" w:hAnsi="宋体" w:eastAsia="仿宋_GB2312"/>
                <w:bCs/>
              </w:rPr>
              <w:t xml:space="preserve">.正常胃电慢波百分比（ </w:t>
            </w:r>
            <w:r>
              <w:rPr>
                <w:rFonts w:hint="eastAsia" w:ascii="仿宋_GB2312" w:hAnsi="宋体" w:eastAsia="仿宋_GB2312"/>
                <w:bCs/>
                <w:lang w:val="en-US" w:eastAsia="zh-CN"/>
              </w:rPr>
              <w:t>3</w:t>
            </w:r>
            <w:r>
              <w:rPr>
                <w:rFonts w:hint="eastAsia" w:ascii="仿宋_GB2312" w:hAnsi="宋体" w:eastAsia="仿宋_GB2312"/>
                <w:bCs/>
              </w:rPr>
              <w:t xml:space="preserve"> 次/min），允许误差±10%； </w:t>
            </w:r>
          </w:p>
        </w:tc>
      </w:tr>
      <w:tr w14:paraId="4CFAEF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atLeast"/>
          <w:jc w:val="center"/>
        </w:trPr>
        <w:tc>
          <w:tcPr>
            <w:tcW w:w="982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FA2896">
            <w:pPr>
              <w:spacing w:line="500" w:lineRule="exact"/>
              <w:rPr>
                <w:rFonts w:ascii="仿宋_GB2312" w:hAnsi="宋体" w:eastAsia="仿宋_GB2312"/>
                <w:bCs/>
              </w:rPr>
            </w:pPr>
            <w:r>
              <w:rPr>
                <w:rFonts w:hint="eastAsia" w:ascii="仿宋_GB2312" w:hAnsi="宋体" w:eastAsia="仿宋_GB2312"/>
                <w:bCs/>
              </w:rPr>
              <w:t>5、售后服务要求</w:t>
            </w:r>
          </w:p>
        </w:tc>
      </w:tr>
      <w:tr w14:paraId="547025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atLeast"/>
          <w:jc w:val="center"/>
        </w:trPr>
        <w:tc>
          <w:tcPr>
            <w:tcW w:w="982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12C121">
            <w:pPr>
              <w:spacing w:line="500" w:lineRule="exact"/>
              <w:rPr>
                <w:rFonts w:ascii="仿宋_GB2312" w:hAnsi="宋体" w:eastAsia="仿宋_GB2312"/>
                <w:bCs/>
              </w:rPr>
            </w:pPr>
            <w:r>
              <w:rPr>
                <w:rFonts w:hint="eastAsia" w:ascii="仿宋_GB2312" w:hAnsi="宋体" w:eastAsia="仿宋_GB2312"/>
                <w:bCs/>
              </w:rPr>
              <w:t>5.1维修响应速度：一小时内做出维修方案决定；如2小时内无法通过电话解决问题，维修人员必须在接到故障报告后24小时内到达医院，不管是否节假日；</w:t>
            </w:r>
          </w:p>
        </w:tc>
      </w:tr>
      <w:tr w14:paraId="7CF3A4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atLeast"/>
          <w:jc w:val="center"/>
        </w:trPr>
        <w:tc>
          <w:tcPr>
            <w:tcW w:w="982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568CB1">
            <w:pPr>
              <w:spacing w:line="500" w:lineRule="exact"/>
              <w:rPr>
                <w:rFonts w:ascii="仿宋_GB2312" w:hAnsi="宋体" w:eastAsia="仿宋_GB2312"/>
                <w:bCs/>
              </w:rPr>
            </w:pPr>
            <w:r>
              <w:rPr>
                <w:rFonts w:hint="eastAsia" w:ascii="仿宋_GB2312" w:hAnsi="宋体" w:eastAsia="仿宋_GB2312"/>
                <w:bCs/>
              </w:rPr>
              <w:t>5.2保修期内的开机率：投标方保证开机率9</w:t>
            </w:r>
            <w:r>
              <w:rPr>
                <w:rFonts w:hint="eastAsia" w:ascii="仿宋_GB2312" w:hAnsi="宋体" w:eastAsia="仿宋_GB2312"/>
                <w:bCs/>
                <w:lang w:val="en-US" w:eastAsia="zh-CN"/>
              </w:rPr>
              <w:t>8</w:t>
            </w:r>
            <w:r>
              <w:rPr>
                <w:rFonts w:hint="eastAsia" w:ascii="仿宋_GB2312" w:hAnsi="宋体" w:eastAsia="仿宋_GB2312"/>
                <w:bCs/>
              </w:rPr>
              <w:t>%（按一年365天计算）；</w:t>
            </w:r>
          </w:p>
        </w:tc>
      </w:tr>
      <w:tr w14:paraId="4ECD24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atLeast"/>
          <w:jc w:val="center"/>
        </w:trPr>
        <w:tc>
          <w:tcPr>
            <w:tcW w:w="982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14D1D9">
            <w:pPr>
              <w:spacing w:line="500" w:lineRule="exact"/>
              <w:rPr>
                <w:rFonts w:ascii="仿宋_GB2312" w:hAnsi="宋体" w:eastAsia="仿宋_GB2312"/>
                <w:bCs/>
              </w:rPr>
            </w:pPr>
            <w:r>
              <w:rPr>
                <w:rFonts w:hint="eastAsia" w:ascii="仿宋_GB2312" w:hAnsi="宋体" w:eastAsia="仿宋_GB2312"/>
                <w:bCs/>
              </w:rPr>
              <w:t>5.3备件送达期限：国内不超过7天，国外不超过14天；</w:t>
            </w:r>
          </w:p>
        </w:tc>
      </w:tr>
      <w:tr w14:paraId="35081E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atLeast"/>
          <w:jc w:val="center"/>
        </w:trPr>
        <w:tc>
          <w:tcPr>
            <w:tcW w:w="982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5799CC">
            <w:pPr>
              <w:spacing w:line="500" w:lineRule="exact"/>
              <w:rPr>
                <w:rFonts w:ascii="仿宋_GB2312" w:hAnsi="宋体" w:eastAsia="仿宋_GB2312"/>
                <w:bCs/>
              </w:rPr>
            </w:pPr>
            <w:r>
              <w:rPr>
                <w:rFonts w:hint="eastAsia" w:ascii="仿宋_GB2312" w:hAnsi="宋体" w:eastAsia="仿宋_GB2312"/>
                <w:bCs/>
                <w:lang w:val="en-US" w:eastAsia="zh-CN"/>
              </w:rPr>
              <w:t>5</w:t>
            </w:r>
            <w:r>
              <w:rPr>
                <w:rFonts w:hint="eastAsia" w:ascii="仿宋_GB2312" w:hAnsi="宋体" w:eastAsia="仿宋_GB2312"/>
                <w:bCs/>
              </w:rPr>
              <w:t>.4设备免费原厂保修期3年</w:t>
            </w:r>
            <w:r>
              <w:rPr>
                <w:rFonts w:hint="eastAsia" w:ascii="仿宋_GB2312" w:hAnsi="宋体" w:eastAsia="仿宋_GB2312"/>
                <w:bCs/>
                <w:lang w:eastAsia="zh-CN"/>
              </w:rPr>
              <w:t>（</w:t>
            </w:r>
            <w:r>
              <w:rPr>
                <w:rFonts w:hint="eastAsia" w:ascii="仿宋_GB2312" w:hAnsi="宋体" w:eastAsia="仿宋_GB2312"/>
                <w:bCs/>
                <w:lang w:val="en-US" w:eastAsia="zh-CN"/>
              </w:rPr>
              <w:t>包含所有问题</w:t>
            </w:r>
            <w:r>
              <w:rPr>
                <w:rFonts w:hint="eastAsia" w:ascii="仿宋_GB2312" w:hAnsi="宋体" w:eastAsia="仿宋_GB2312"/>
                <w:bCs/>
                <w:lang w:eastAsia="zh-CN"/>
              </w:rPr>
              <w:t>）</w:t>
            </w:r>
            <w:r>
              <w:rPr>
                <w:rFonts w:hint="eastAsia" w:ascii="仿宋_GB2312" w:hAnsi="宋体" w:eastAsia="仿宋_GB2312"/>
                <w:bCs/>
              </w:rPr>
              <w:t>；</w:t>
            </w:r>
            <w:r>
              <w:rPr>
                <w:rFonts w:hint="eastAsia" w:ascii="仿宋_GB2312" w:hAnsi="宋体" w:eastAsia="仿宋_GB2312"/>
                <w:bCs/>
                <w:lang w:val="en-US" w:eastAsia="zh-CN"/>
              </w:rPr>
              <w:t>保修期</w:t>
            </w:r>
            <w:r>
              <w:rPr>
                <w:rFonts w:hint="eastAsia" w:ascii="仿宋_GB2312" w:hAnsi="宋体" w:eastAsia="仿宋_GB2312"/>
                <w:bCs/>
              </w:rPr>
              <w:t>过后厂家免费维修，不换配件不收费。每半年免费保养一次。</w:t>
            </w:r>
          </w:p>
        </w:tc>
      </w:tr>
      <w:tr w14:paraId="29FDBC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atLeast"/>
          <w:jc w:val="center"/>
        </w:trPr>
        <w:tc>
          <w:tcPr>
            <w:tcW w:w="982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1F02A4">
            <w:pPr>
              <w:spacing w:line="500" w:lineRule="exact"/>
              <w:rPr>
                <w:rFonts w:ascii="仿宋_GB2312" w:hAnsi="宋体" w:eastAsia="仿宋_GB2312"/>
                <w:bCs/>
              </w:rPr>
            </w:pPr>
            <w:r>
              <w:rPr>
                <w:rFonts w:hint="eastAsia" w:ascii="仿宋_GB2312" w:hAnsi="宋体" w:eastAsia="仿宋_GB2312"/>
                <w:bCs/>
              </w:rPr>
              <w:t>5.5提供现场技术培训，保证使用人员正常操作设备的各种功能；</w:t>
            </w:r>
          </w:p>
        </w:tc>
      </w:tr>
      <w:tr w14:paraId="5F2DD7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atLeast"/>
          <w:jc w:val="center"/>
        </w:trPr>
        <w:tc>
          <w:tcPr>
            <w:tcW w:w="982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2BD160">
            <w:pPr>
              <w:spacing w:line="500" w:lineRule="exact"/>
              <w:rPr>
                <w:rFonts w:ascii="仿宋_GB2312" w:hAnsi="宋体" w:eastAsia="仿宋_GB2312"/>
                <w:bCs/>
              </w:rPr>
            </w:pPr>
            <w:r>
              <w:rPr>
                <w:rFonts w:hint="eastAsia" w:ascii="仿宋_GB2312" w:hAnsi="宋体" w:eastAsia="仿宋_GB2312"/>
                <w:bCs/>
              </w:rPr>
              <w:t>5.6根据设备技术要求，提供使用和维修技术人员培训</w:t>
            </w:r>
          </w:p>
        </w:tc>
      </w:tr>
      <w:tr w14:paraId="240449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atLeast"/>
          <w:jc w:val="center"/>
        </w:trPr>
        <w:tc>
          <w:tcPr>
            <w:tcW w:w="982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42C7A4">
            <w:pPr>
              <w:spacing w:line="500" w:lineRule="exact"/>
              <w:rPr>
                <w:rFonts w:ascii="仿宋_GB2312" w:hAnsi="宋体" w:eastAsia="仿宋_GB2312"/>
                <w:bCs/>
              </w:rPr>
            </w:pPr>
            <w:bookmarkStart w:id="1" w:name="_GoBack"/>
            <w:bookmarkEnd w:id="1"/>
            <w:r>
              <w:rPr>
                <w:rFonts w:hint="eastAsia" w:ascii="仿宋_GB2312" w:hAnsi="宋体" w:eastAsia="仿宋_GB2312"/>
                <w:bCs/>
              </w:rPr>
              <w:t>5.7设备送货时，生产日期必须是近一年内的产品。</w:t>
            </w:r>
          </w:p>
        </w:tc>
      </w:tr>
    </w:tbl>
    <w:p w14:paraId="23495857"/>
    <w:p w14:paraId="19D040BA">
      <w:pPr>
        <w:rPr>
          <w:rFonts w:eastAsia="宋体"/>
          <w:sz w:val="28"/>
          <w:szCs w:val="28"/>
        </w:rPr>
      </w:pPr>
      <w:r>
        <w:rPr>
          <w:rFonts w:hint="eastAsia"/>
          <w:sz w:val="28"/>
          <w:szCs w:val="28"/>
        </w:rPr>
        <w:t>产品配置清单：</w:t>
      </w:r>
    </w:p>
    <w:tbl>
      <w:tblPr>
        <w:tblStyle w:val="7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1"/>
        <w:gridCol w:w="4261"/>
      </w:tblGrid>
      <w:tr w14:paraId="1AD1B5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4" w:hRule="atLeast"/>
        </w:trPr>
        <w:tc>
          <w:tcPr>
            <w:tcW w:w="4261" w:type="dxa"/>
          </w:tcPr>
          <w:p w14:paraId="7C084EA0">
            <w:pPr>
              <w:jc w:val="center"/>
              <w:rPr>
                <w:rFonts w:hint="eastAsia" w:eastAsiaTheme="minorEastAsia"/>
                <w:sz w:val="28"/>
                <w:szCs w:val="28"/>
                <w:lang w:eastAsia="zh-CN"/>
              </w:rPr>
            </w:pPr>
            <w:r>
              <w:rPr>
                <w:rFonts w:hint="eastAsia"/>
                <w:sz w:val="28"/>
                <w:szCs w:val="28"/>
                <w:lang w:eastAsia="zh-CN"/>
              </w:rPr>
              <w:t>名称</w:t>
            </w:r>
          </w:p>
        </w:tc>
        <w:tc>
          <w:tcPr>
            <w:tcW w:w="4261" w:type="dxa"/>
          </w:tcPr>
          <w:p w14:paraId="79E4D4AB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数量</w:t>
            </w:r>
          </w:p>
        </w:tc>
      </w:tr>
      <w:tr w14:paraId="454650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4261" w:type="dxa"/>
            <w:vAlign w:val="center"/>
          </w:tcPr>
          <w:p w14:paraId="7A61DBEA">
            <w:pPr>
              <w:widowControl/>
              <w:jc w:val="center"/>
              <w:textAlignment w:val="center"/>
              <w:rPr>
                <w:rFonts w:hint="default" w:ascii="宋体" w:hAnsi="宋体" w:eastAsia="宋体"/>
                <w:lang w:val="en-US" w:eastAsia="zh-CN"/>
              </w:rPr>
            </w:pPr>
            <w:r>
              <w:rPr>
                <w:rFonts w:hint="eastAsia" w:ascii="宋体" w:hAnsi="宋体"/>
                <w:lang w:val="en-US" w:eastAsia="zh-CN"/>
              </w:rPr>
              <w:t>设备主机</w:t>
            </w:r>
          </w:p>
        </w:tc>
        <w:tc>
          <w:tcPr>
            <w:tcW w:w="4261" w:type="dxa"/>
            <w:vAlign w:val="center"/>
          </w:tcPr>
          <w:p w14:paraId="62DDCD76">
            <w:pPr>
              <w:widowControl/>
              <w:jc w:val="center"/>
              <w:textAlignment w:val="center"/>
              <w:rPr>
                <w:rFonts w:hint="eastAsia" w:ascii="宋体" w:hAnsi="宋体" w:eastAsia="宋体"/>
                <w:lang w:val="en-US" w:eastAsia="zh-CN"/>
              </w:rPr>
            </w:pPr>
            <w:r>
              <w:rPr>
                <w:rFonts w:hint="eastAsia" w:ascii="宋体" w:hAnsi="宋体"/>
                <w:lang w:val="en-US" w:eastAsia="zh-CN"/>
              </w:rPr>
              <w:t>1</w:t>
            </w:r>
          </w:p>
        </w:tc>
      </w:tr>
      <w:tr w14:paraId="79632B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4261" w:type="dxa"/>
            <w:vAlign w:val="center"/>
          </w:tcPr>
          <w:p w14:paraId="20CF8AB7">
            <w:pPr>
              <w:widowControl/>
              <w:jc w:val="center"/>
              <w:textAlignment w:val="center"/>
              <w:rPr>
                <w:rFonts w:hint="default" w:ascii="宋体" w:hAnsi="宋体" w:eastAsia="宋体"/>
                <w:lang w:val="en-US" w:eastAsia="zh-CN"/>
              </w:rPr>
            </w:pPr>
            <w:r>
              <w:rPr>
                <w:rFonts w:hint="eastAsia" w:ascii="宋体" w:hAnsi="宋体"/>
                <w:lang w:val="en-US" w:eastAsia="zh-CN"/>
              </w:rPr>
              <w:t>产品使用说明书</w:t>
            </w:r>
          </w:p>
        </w:tc>
        <w:tc>
          <w:tcPr>
            <w:tcW w:w="4261" w:type="dxa"/>
            <w:vAlign w:val="center"/>
          </w:tcPr>
          <w:p w14:paraId="543840B2">
            <w:pPr>
              <w:widowControl/>
              <w:jc w:val="center"/>
              <w:textAlignment w:val="center"/>
              <w:rPr>
                <w:rFonts w:hint="eastAsia" w:ascii="宋体" w:hAnsi="宋体" w:eastAsia="宋体"/>
                <w:lang w:val="en-US" w:eastAsia="zh-CN"/>
              </w:rPr>
            </w:pPr>
            <w:r>
              <w:rPr>
                <w:rFonts w:hint="eastAsia" w:ascii="宋体" w:hAnsi="宋体"/>
                <w:lang w:val="en-US" w:eastAsia="zh-CN"/>
              </w:rPr>
              <w:t>1</w:t>
            </w:r>
          </w:p>
        </w:tc>
      </w:tr>
      <w:tr w14:paraId="04B06B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4261" w:type="dxa"/>
            <w:vAlign w:val="center"/>
          </w:tcPr>
          <w:p w14:paraId="34577AD8">
            <w:pPr>
              <w:widowControl/>
              <w:jc w:val="center"/>
              <w:textAlignment w:val="center"/>
              <w:rPr>
                <w:rFonts w:hint="default" w:ascii="宋体" w:hAnsi="宋体" w:eastAsia="宋体"/>
                <w:lang w:val="en-US" w:eastAsia="zh-CN"/>
              </w:rPr>
            </w:pPr>
            <w:r>
              <w:rPr>
                <w:rFonts w:hint="eastAsia" w:ascii="宋体" w:hAnsi="宋体"/>
                <w:lang w:val="en-US" w:eastAsia="zh-CN"/>
              </w:rPr>
              <w:t>产品合格证</w:t>
            </w:r>
          </w:p>
        </w:tc>
        <w:tc>
          <w:tcPr>
            <w:tcW w:w="4261" w:type="dxa"/>
            <w:vAlign w:val="center"/>
          </w:tcPr>
          <w:p w14:paraId="21760F44">
            <w:pPr>
              <w:widowControl/>
              <w:jc w:val="center"/>
              <w:textAlignment w:val="center"/>
              <w:rPr>
                <w:rFonts w:hint="eastAsia" w:ascii="宋体" w:hAnsi="宋体" w:eastAsia="宋体"/>
                <w:lang w:val="en-US" w:eastAsia="zh-CN"/>
              </w:rPr>
            </w:pPr>
            <w:r>
              <w:rPr>
                <w:rFonts w:hint="eastAsia" w:ascii="宋体" w:hAnsi="宋体"/>
                <w:lang w:val="en-US" w:eastAsia="zh-CN"/>
              </w:rPr>
              <w:t>1</w:t>
            </w:r>
          </w:p>
        </w:tc>
      </w:tr>
      <w:tr w14:paraId="207FA1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4261" w:type="dxa"/>
            <w:vAlign w:val="center"/>
          </w:tcPr>
          <w:p w14:paraId="1A919C7B">
            <w:pPr>
              <w:widowControl/>
              <w:jc w:val="center"/>
              <w:textAlignment w:val="center"/>
              <w:rPr>
                <w:rFonts w:hint="default" w:ascii="宋体" w:hAnsi="宋体" w:eastAsia="宋体"/>
                <w:lang w:val="en-US" w:eastAsia="zh-CN"/>
              </w:rPr>
            </w:pPr>
            <w:r>
              <w:rPr>
                <w:rFonts w:hint="eastAsia" w:ascii="宋体" w:hAnsi="宋体"/>
                <w:lang w:val="en-US" w:eastAsia="zh-CN"/>
              </w:rPr>
              <w:t>产品保修卡</w:t>
            </w:r>
          </w:p>
        </w:tc>
        <w:tc>
          <w:tcPr>
            <w:tcW w:w="4261" w:type="dxa"/>
            <w:vAlign w:val="center"/>
          </w:tcPr>
          <w:p w14:paraId="020958EA">
            <w:pPr>
              <w:widowControl/>
              <w:jc w:val="center"/>
              <w:textAlignment w:val="center"/>
              <w:rPr>
                <w:rFonts w:hint="eastAsia" w:ascii="宋体" w:hAnsi="宋体" w:eastAsia="宋体"/>
                <w:lang w:val="en-US" w:eastAsia="zh-CN"/>
              </w:rPr>
            </w:pPr>
            <w:r>
              <w:rPr>
                <w:rFonts w:hint="eastAsia" w:ascii="宋体" w:hAnsi="宋体"/>
                <w:lang w:val="en-US" w:eastAsia="zh-CN"/>
              </w:rPr>
              <w:t>1</w:t>
            </w:r>
          </w:p>
        </w:tc>
      </w:tr>
      <w:tr w14:paraId="463D1F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4261" w:type="dxa"/>
            <w:vAlign w:val="center"/>
          </w:tcPr>
          <w:p w14:paraId="74F17920">
            <w:pPr>
              <w:widowControl/>
              <w:jc w:val="center"/>
              <w:textAlignment w:val="center"/>
              <w:rPr>
                <w:rFonts w:hint="eastAsia" w:ascii="宋体" w:hAnsi="宋体" w:eastAsia="宋体"/>
                <w:lang w:val="en-US" w:eastAsia="zh-CN"/>
              </w:rPr>
            </w:pPr>
            <w:r>
              <w:rPr>
                <w:rFonts w:hint="eastAsia" w:ascii="宋体" w:hAnsi="宋体"/>
                <w:lang w:val="en-US" w:eastAsia="zh-CN"/>
              </w:rPr>
              <w:t>电源线</w:t>
            </w:r>
          </w:p>
        </w:tc>
        <w:tc>
          <w:tcPr>
            <w:tcW w:w="4261" w:type="dxa"/>
            <w:vAlign w:val="center"/>
          </w:tcPr>
          <w:p w14:paraId="24EC4925">
            <w:pPr>
              <w:widowControl/>
              <w:jc w:val="center"/>
              <w:textAlignment w:val="center"/>
              <w:rPr>
                <w:rFonts w:hint="eastAsia" w:ascii="宋体" w:hAnsi="宋体" w:eastAsia="宋体"/>
                <w:lang w:val="en-US" w:eastAsia="zh-CN"/>
              </w:rPr>
            </w:pPr>
            <w:r>
              <w:rPr>
                <w:rFonts w:hint="eastAsia" w:ascii="宋体" w:hAnsi="宋体"/>
                <w:lang w:val="en-US" w:eastAsia="zh-CN"/>
              </w:rPr>
              <w:t>1</w:t>
            </w:r>
          </w:p>
        </w:tc>
      </w:tr>
      <w:tr w14:paraId="43E42F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4261" w:type="dxa"/>
            <w:vAlign w:val="center"/>
          </w:tcPr>
          <w:p w14:paraId="7E1B93D5">
            <w:pPr>
              <w:widowControl/>
              <w:jc w:val="center"/>
              <w:textAlignment w:val="center"/>
              <w:rPr>
                <w:rFonts w:hint="default" w:ascii="宋体" w:hAnsi="宋体" w:eastAsia="宋体"/>
                <w:lang w:val="en-US" w:eastAsia="zh-CN"/>
              </w:rPr>
            </w:pPr>
            <w:r>
              <w:rPr>
                <w:rFonts w:hint="eastAsia" w:ascii="宋体" w:hAnsi="宋体"/>
                <w:lang w:val="en-US" w:eastAsia="zh-CN"/>
              </w:rPr>
              <w:t>中频纽扣线</w:t>
            </w:r>
          </w:p>
        </w:tc>
        <w:tc>
          <w:tcPr>
            <w:tcW w:w="4261" w:type="dxa"/>
            <w:vAlign w:val="center"/>
          </w:tcPr>
          <w:p w14:paraId="2E6CBC10">
            <w:pPr>
              <w:widowControl/>
              <w:jc w:val="center"/>
              <w:textAlignment w:val="center"/>
              <w:rPr>
                <w:rFonts w:hint="eastAsia" w:ascii="宋体" w:hAnsi="宋体" w:eastAsia="宋体"/>
                <w:lang w:val="en-US" w:eastAsia="zh-CN"/>
              </w:rPr>
            </w:pPr>
            <w:r>
              <w:rPr>
                <w:rFonts w:hint="eastAsia" w:ascii="宋体" w:hAnsi="宋体"/>
                <w:lang w:val="en-US" w:eastAsia="zh-CN"/>
              </w:rPr>
              <w:t>2</w:t>
            </w:r>
          </w:p>
        </w:tc>
      </w:tr>
      <w:tr w14:paraId="2D57EA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4261" w:type="dxa"/>
            <w:vAlign w:val="center"/>
          </w:tcPr>
          <w:p w14:paraId="140AD2C5">
            <w:pPr>
              <w:widowControl/>
              <w:jc w:val="center"/>
              <w:textAlignment w:val="center"/>
              <w:rPr>
                <w:rFonts w:hint="default" w:ascii="宋体" w:hAnsi="宋体" w:eastAsia="宋体"/>
                <w:lang w:val="en-US" w:eastAsia="zh-CN"/>
              </w:rPr>
            </w:pPr>
            <w:r>
              <w:rPr>
                <w:rFonts w:hint="eastAsia" w:ascii="宋体" w:hAnsi="宋体"/>
                <w:lang w:val="en-US" w:eastAsia="zh-CN"/>
              </w:rPr>
              <w:t>理疗用体表电极</w:t>
            </w:r>
          </w:p>
        </w:tc>
        <w:tc>
          <w:tcPr>
            <w:tcW w:w="4261" w:type="dxa"/>
            <w:vAlign w:val="center"/>
          </w:tcPr>
          <w:p w14:paraId="4ACB12D5">
            <w:pPr>
              <w:widowControl/>
              <w:jc w:val="center"/>
              <w:textAlignment w:val="center"/>
              <w:rPr>
                <w:rFonts w:hint="eastAsia" w:ascii="宋体" w:hAnsi="宋体" w:eastAsia="宋体"/>
                <w:lang w:val="en-US" w:eastAsia="zh-CN"/>
              </w:rPr>
            </w:pPr>
            <w:r>
              <w:rPr>
                <w:rFonts w:hint="eastAsia" w:ascii="宋体" w:hAnsi="宋体"/>
                <w:lang w:val="en-US" w:eastAsia="zh-CN"/>
              </w:rPr>
              <w:t>1</w:t>
            </w:r>
          </w:p>
        </w:tc>
      </w:tr>
    </w:tbl>
    <w:p w14:paraId="11C67C5E">
      <w:pPr>
        <w:rPr>
          <w:sz w:val="32"/>
          <w:szCs w:val="32"/>
        </w:rPr>
      </w:pPr>
    </w:p>
    <w:p w14:paraId="32864566">
      <w:pPr>
        <w:rPr>
          <w:sz w:val="32"/>
          <w:szCs w:val="32"/>
        </w:rPr>
      </w:pPr>
    </w:p>
    <w:p w14:paraId="02A2AD40">
      <w:pPr>
        <w:pStyle w:val="3"/>
        <w:rPr>
          <w:sz w:val="32"/>
          <w:szCs w:val="32"/>
        </w:rPr>
      </w:pPr>
    </w:p>
    <w:p w14:paraId="28FE1852">
      <w:pPr>
        <w:pStyle w:val="3"/>
        <w:rPr>
          <w:sz w:val="32"/>
          <w:szCs w:val="32"/>
        </w:rPr>
      </w:pPr>
    </w:p>
    <w:p w14:paraId="7940270F">
      <w:pPr>
        <w:spacing w:line="400" w:lineRule="exact"/>
        <w:ind w:left="-718" w:leftChars="-342" w:firstLine="602" w:firstLineChars="250"/>
        <w:rPr>
          <w:rFonts w:hint="eastAsia" w:ascii="宋体" w:hAnsi="宋体"/>
          <w:b/>
          <w:sz w:val="24"/>
        </w:rPr>
      </w:pPr>
    </w:p>
    <w:p w14:paraId="110A89CD"/>
    <w:sectPr>
      <w:pgSz w:w="11906" w:h="16838"/>
      <w:pgMar w:top="1304" w:right="1800" w:bottom="1247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新宋体">
    <w:panose1 w:val="02010609030101010101"/>
    <w:charset w:val="86"/>
    <w:family w:val="auto"/>
    <w:pitch w:val="default"/>
    <w:sig w:usb0="00000003" w:usb1="288F0000" w:usb2="00000006" w:usb3="00000000" w:csb0="00040001" w:csb1="00000000"/>
  </w:font>
  <w:font w:name="仿宋">
    <w:altName w:val="微软雅黑"/>
    <w:panose1 w:val="02010609060101010101"/>
    <w:charset w:val="86"/>
    <w:family w:val="auto"/>
    <w:pitch w:val="default"/>
    <w:sig w:usb0="00000000" w:usb1="00000000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0"/>
  <w:bordersDoNotSurroundFooter w:val="0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YxYjk0OGJkYThjY2VmODNlNjdhYTMwMmRjZDMxYjEifQ=="/>
  </w:docVars>
  <w:rsids>
    <w:rsidRoot w:val="00000000"/>
    <w:rsid w:val="041A3727"/>
    <w:rsid w:val="0A632E9C"/>
    <w:rsid w:val="0AF14702"/>
    <w:rsid w:val="0D7D6C5F"/>
    <w:rsid w:val="126D40DB"/>
    <w:rsid w:val="16487905"/>
    <w:rsid w:val="167F1184"/>
    <w:rsid w:val="1B275E87"/>
    <w:rsid w:val="2DFA6C45"/>
    <w:rsid w:val="2F2D21DA"/>
    <w:rsid w:val="31D1765A"/>
    <w:rsid w:val="36C4675A"/>
    <w:rsid w:val="388F5125"/>
    <w:rsid w:val="3CD73B71"/>
    <w:rsid w:val="3DF25346"/>
    <w:rsid w:val="3F9150FA"/>
    <w:rsid w:val="44FE3D72"/>
    <w:rsid w:val="47D6352E"/>
    <w:rsid w:val="48C46C67"/>
    <w:rsid w:val="4A4A0B42"/>
    <w:rsid w:val="4FC21183"/>
    <w:rsid w:val="5084783B"/>
    <w:rsid w:val="5553119E"/>
    <w:rsid w:val="591002EC"/>
    <w:rsid w:val="630F3F05"/>
    <w:rsid w:val="6A6E432D"/>
    <w:rsid w:val="773D2F18"/>
    <w:rsid w:val="79D9497F"/>
    <w:rsid w:val="7E435F53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9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99"/>
    <w:pPr>
      <w:keepNext/>
      <w:keepLines/>
      <w:ind w:firstLine="560" w:firstLineChars="200"/>
      <w:outlineLvl w:val="1"/>
    </w:pPr>
    <w:rPr>
      <w:rFonts w:ascii="Arial" w:hAnsi="Arial" w:eastAsia="黑体"/>
      <w:szCs w:val="32"/>
    </w:rPr>
  </w:style>
  <w:style w:type="character" w:default="1" w:styleId="9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qFormat/>
    <w:uiPriority w:val="0"/>
    <w:pPr>
      <w:ind w:firstLine="402" w:firstLineChars="200"/>
      <w:jc w:val="left"/>
    </w:pPr>
    <w:rPr>
      <w:rFonts w:eastAsia="新宋体" w:asciiTheme="minorAscii" w:hAnsiTheme="minorAscii"/>
      <w:bCs/>
      <w:color w:val="000000"/>
      <w:sz w:val="20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6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0">
    <w:name w:val="List Paragraph"/>
    <w:basedOn w:val="1"/>
    <w:qFormat/>
    <w:uiPriority w:val="1"/>
    <w:pPr>
      <w:spacing w:before="160"/>
      <w:ind w:left="540" w:hanging="420"/>
    </w:pPr>
    <w:rPr>
      <w:rFonts w:ascii="仿宋" w:hAnsi="仿宋" w:eastAsia="仿宋" w:cs="仿宋"/>
      <w:lang w:val="zh-CN" w:eastAsia="zh-CN" w:bidi="zh-CN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1277</Words>
  <Characters>1429</Characters>
  <Lines>0</Lines>
  <Paragraphs>0</Paragraphs>
  <TotalTime>22</TotalTime>
  <ScaleCrop>false</ScaleCrop>
  <LinksUpToDate>false</LinksUpToDate>
  <CharactersWithSpaces>1481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2020-12-14T06:59:00Z</dcterms:created>
  <dc:creator>yzb</dc:creator>
  <cp:lastModifiedBy>付豪</cp:lastModifiedBy>
  <cp:lastPrinted>2025-11-11T01:51:00Z</cp:lastPrinted>
  <dcterms:modified xsi:type="dcterms:W3CDTF">2025-11-21T06:37:07Z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D1931514834847279435850E08F33387_13</vt:lpwstr>
  </property>
  <property fmtid="{D5CDD505-2E9C-101B-9397-08002B2CF9AE}" pid="4" name="KSOTemplateDocerSaveRecord">
    <vt:lpwstr>eyJoZGlkIjoiODhkNDA1YzU3ZTgxMzJiZTJmMWJiODUwYjgwYjc5YzEiLCJ1c2VySWQiOiIzMjkxNTM3MjkifQ==</vt:lpwstr>
  </property>
</Properties>
</file>