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EDBC">
      <w:pPr>
        <w:jc w:val="center"/>
        <w:rPr>
          <w:rFonts w:hint="eastAsia" w:ascii="黑体" w:hAnsi="黑体" w:eastAsia="黑体" w:cs="黑体"/>
          <w:sz w:val="52"/>
          <w:szCs w:val="52"/>
        </w:rPr>
      </w:pPr>
    </w:p>
    <w:p w14:paraId="4D240396">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727CEEA5">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层流床及医用床式灌肠器采购项目</w:t>
      </w:r>
    </w:p>
    <w:p w14:paraId="67E8AD2E">
      <w:pPr>
        <w:jc w:val="center"/>
        <w:rPr>
          <w:rFonts w:hint="eastAsia" w:ascii="黑体" w:hAnsi="黑体" w:eastAsia="黑体" w:cs="黑体"/>
          <w:sz w:val="52"/>
          <w:szCs w:val="52"/>
          <w:lang w:val="en-US" w:eastAsia="zh-CN"/>
        </w:rPr>
      </w:pPr>
    </w:p>
    <w:p w14:paraId="4C955027">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F0B692B">
      <w:pPr>
        <w:jc w:val="center"/>
        <w:rPr>
          <w:rFonts w:ascii="黑体" w:hAnsi="黑体" w:eastAsia="黑体" w:cs="黑体"/>
          <w:sz w:val="52"/>
          <w:szCs w:val="52"/>
        </w:rPr>
      </w:pPr>
    </w:p>
    <w:p w14:paraId="0B8AD9C5">
      <w:pPr>
        <w:pStyle w:val="2"/>
        <w:rPr>
          <w:rFonts w:hint="eastAsia"/>
        </w:rPr>
      </w:pPr>
    </w:p>
    <w:p w14:paraId="707B73A8">
      <w:pPr>
        <w:pStyle w:val="2"/>
        <w:rPr>
          <w:rFonts w:hint="eastAsia"/>
        </w:rPr>
      </w:pPr>
    </w:p>
    <w:p w14:paraId="58785D74">
      <w:pPr>
        <w:jc w:val="center"/>
        <w:rPr>
          <w:rFonts w:ascii="黑体" w:hAnsi="黑体" w:eastAsia="黑体" w:cs="黑体"/>
          <w:sz w:val="52"/>
          <w:szCs w:val="52"/>
        </w:rPr>
      </w:pPr>
    </w:p>
    <w:p w14:paraId="35EDC3ED">
      <w:pPr>
        <w:pStyle w:val="2"/>
        <w:rPr>
          <w:rFonts w:ascii="黑体" w:hAnsi="黑体" w:eastAsia="黑体" w:cs="黑体"/>
          <w:sz w:val="52"/>
          <w:szCs w:val="52"/>
        </w:rPr>
      </w:pPr>
    </w:p>
    <w:p w14:paraId="1C6A1A7B">
      <w:pPr>
        <w:pStyle w:val="2"/>
        <w:rPr>
          <w:rFonts w:ascii="黑体" w:hAnsi="黑体" w:eastAsia="黑体" w:cs="黑体"/>
          <w:sz w:val="52"/>
          <w:szCs w:val="52"/>
        </w:rPr>
      </w:pPr>
    </w:p>
    <w:p w14:paraId="146601FE">
      <w:pPr>
        <w:pStyle w:val="2"/>
        <w:rPr>
          <w:rFonts w:ascii="黑体" w:hAnsi="黑体" w:eastAsia="黑体" w:cs="黑体"/>
          <w:sz w:val="52"/>
          <w:szCs w:val="52"/>
        </w:rPr>
      </w:pPr>
    </w:p>
    <w:p w14:paraId="49929A60">
      <w:pPr>
        <w:pStyle w:val="2"/>
        <w:rPr>
          <w:rFonts w:ascii="黑体" w:hAnsi="黑体" w:eastAsia="黑体" w:cs="黑体"/>
          <w:sz w:val="52"/>
          <w:szCs w:val="52"/>
        </w:rPr>
      </w:pPr>
    </w:p>
    <w:p w14:paraId="70956D4F">
      <w:pPr>
        <w:jc w:val="both"/>
        <w:rPr>
          <w:rFonts w:ascii="黑体" w:hAnsi="黑体" w:eastAsia="黑体" w:cs="黑体"/>
          <w:sz w:val="52"/>
          <w:szCs w:val="52"/>
        </w:rPr>
      </w:pPr>
    </w:p>
    <w:p w14:paraId="09E1BB7E">
      <w:pPr>
        <w:pStyle w:val="2"/>
      </w:pPr>
    </w:p>
    <w:p w14:paraId="16381065">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3EDF2F96">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2025年8月28日</w:t>
      </w:r>
    </w:p>
    <w:p w14:paraId="69EAAF19">
      <w:pPr>
        <w:pStyle w:val="2"/>
        <w:rPr>
          <w:rFonts w:hint="eastAsia"/>
          <w:lang w:val="en-US" w:eastAsia="zh-CN"/>
        </w:rPr>
      </w:pPr>
    </w:p>
    <w:p w14:paraId="529110F1">
      <w:pPr>
        <w:pStyle w:val="2"/>
        <w:rPr>
          <w:rFonts w:hint="eastAsia" w:ascii="黑体" w:hAnsi="黑体" w:eastAsia="黑体" w:cs="黑体"/>
          <w:sz w:val="32"/>
          <w:szCs w:val="32"/>
          <w:lang w:val="en-US" w:eastAsia="zh-CN"/>
        </w:rPr>
      </w:pPr>
    </w:p>
    <w:p w14:paraId="1DAFDC79">
      <w:pPr>
        <w:pStyle w:val="2"/>
        <w:rPr>
          <w:rFonts w:hint="eastAsia" w:ascii="黑体" w:hAnsi="黑体" w:eastAsia="黑体" w:cs="黑体"/>
          <w:sz w:val="32"/>
          <w:szCs w:val="32"/>
          <w:lang w:val="en-US" w:eastAsia="zh-CN"/>
        </w:rPr>
      </w:pPr>
    </w:p>
    <w:p w14:paraId="4F2B3A17">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52DFBBB2">
      <w:pPr>
        <w:pStyle w:val="2"/>
        <w:rPr>
          <w:rFonts w:hint="eastAsia" w:ascii="黑体" w:hAnsi="黑体" w:eastAsia="黑体" w:cs="黑体"/>
          <w:sz w:val="32"/>
          <w:szCs w:val="32"/>
          <w:lang w:val="en-US" w:eastAsia="zh-CN"/>
        </w:rPr>
      </w:pPr>
    </w:p>
    <w:p w14:paraId="7E53C95E">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20E7BA97">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1793ED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45A4122">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04270AE3">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37FA1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3AFB8A">
      <w:pPr>
        <w:rPr>
          <w:rFonts w:ascii="黑体" w:hAnsi="黑体" w:eastAsia="黑体" w:cs="黑体"/>
          <w:sz w:val="32"/>
          <w:szCs w:val="32"/>
        </w:rPr>
      </w:pPr>
      <w:r>
        <w:rPr>
          <w:rFonts w:hint="eastAsia" w:ascii="黑体" w:hAnsi="黑体" w:eastAsia="黑体" w:cs="黑体"/>
          <w:sz w:val="32"/>
          <w:szCs w:val="32"/>
        </w:rPr>
        <w:t xml:space="preserve">           （四）评标办法</w:t>
      </w:r>
    </w:p>
    <w:p w14:paraId="7CA98794">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2883C483">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6BD150B3">
      <w:pPr>
        <w:rPr>
          <w:rFonts w:ascii="黑体" w:hAnsi="黑体" w:eastAsia="黑体" w:cs="黑体"/>
          <w:sz w:val="32"/>
          <w:szCs w:val="32"/>
        </w:rPr>
      </w:pPr>
    </w:p>
    <w:p w14:paraId="64BAF2F8">
      <w:pPr>
        <w:rPr>
          <w:rFonts w:ascii="黑体" w:hAnsi="黑体" w:eastAsia="黑体" w:cs="黑体"/>
          <w:sz w:val="32"/>
          <w:szCs w:val="32"/>
        </w:rPr>
      </w:pPr>
    </w:p>
    <w:p w14:paraId="607BD496">
      <w:pPr>
        <w:rPr>
          <w:rFonts w:ascii="黑体" w:hAnsi="黑体" w:eastAsia="黑体" w:cs="黑体"/>
          <w:sz w:val="32"/>
          <w:szCs w:val="32"/>
        </w:rPr>
      </w:pPr>
    </w:p>
    <w:p w14:paraId="698B5CFC">
      <w:pPr>
        <w:rPr>
          <w:rFonts w:ascii="黑体" w:hAnsi="黑体" w:eastAsia="黑体" w:cs="黑体"/>
          <w:sz w:val="32"/>
          <w:szCs w:val="32"/>
        </w:rPr>
      </w:pPr>
    </w:p>
    <w:p w14:paraId="30ED1DE1">
      <w:pPr>
        <w:rPr>
          <w:rFonts w:ascii="黑体" w:hAnsi="黑体" w:eastAsia="黑体" w:cs="黑体"/>
          <w:sz w:val="32"/>
          <w:szCs w:val="32"/>
        </w:rPr>
      </w:pPr>
    </w:p>
    <w:p w14:paraId="3D0F734F">
      <w:pPr>
        <w:rPr>
          <w:rFonts w:ascii="黑体" w:hAnsi="黑体" w:eastAsia="黑体" w:cs="黑体"/>
          <w:sz w:val="32"/>
          <w:szCs w:val="32"/>
        </w:rPr>
      </w:pPr>
    </w:p>
    <w:p w14:paraId="078C07FA">
      <w:pPr>
        <w:pStyle w:val="2"/>
        <w:rPr>
          <w:rFonts w:ascii="黑体" w:hAnsi="黑体" w:eastAsia="黑体" w:cs="黑体"/>
          <w:sz w:val="32"/>
          <w:szCs w:val="32"/>
        </w:rPr>
      </w:pPr>
    </w:p>
    <w:p w14:paraId="4A7DD139">
      <w:pPr>
        <w:pStyle w:val="2"/>
        <w:rPr>
          <w:rFonts w:ascii="黑体" w:hAnsi="黑体" w:eastAsia="黑体" w:cs="黑体"/>
          <w:sz w:val="32"/>
          <w:szCs w:val="32"/>
        </w:rPr>
      </w:pPr>
    </w:p>
    <w:p w14:paraId="43C736C9">
      <w:pPr>
        <w:rPr>
          <w:rFonts w:ascii="黑体" w:hAnsi="黑体" w:eastAsia="黑体" w:cs="黑体"/>
          <w:sz w:val="32"/>
          <w:szCs w:val="32"/>
        </w:rPr>
      </w:pPr>
    </w:p>
    <w:p w14:paraId="3F007EF5">
      <w:pPr>
        <w:rPr>
          <w:rFonts w:ascii="黑体" w:hAnsi="黑体" w:eastAsia="黑体" w:cs="黑体"/>
          <w:sz w:val="32"/>
          <w:szCs w:val="32"/>
        </w:rPr>
      </w:pPr>
    </w:p>
    <w:p w14:paraId="62F829A8">
      <w:pPr>
        <w:pStyle w:val="2"/>
      </w:pPr>
    </w:p>
    <w:p w14:paraId="5B42A660">
      <w:pPr>
        <w:rPr>
          <w:rFonts w:ascii="黑体" w:hAnsi="黑体" w:eastAsia="黑体" w:cs="黑体"/>
          <w:sz w:val="32"/>
          <w:szCs w:val="32"/>
        </w:rPr>
      </w:pPr>
    </w:p>
    <w:p w14:paraId="4B0F254A">
      <w:pPr>
        <w:pStyle w:val="2"/>
        <w:rPr>
          <w:rFonts w:ascii="黑体" w:hAnsi="黑体" w:eastAsia="黑体" w:cs="黑体"/>
          <w:sz w:val="32"/>
          <w:szCs w:val="32"/>
        </w:rPr>
      </w:pPr>
    </w:p>
    <w:p w14:paraId="244DCED2">
      <w:pPr>
        <w:pStyle w:val="2"/>
        <w:rPr>
          <w:rFonts w:ascii="黑体" w:hAnsi="黑体" w:eastAsia="黑体" w:cs="黑体"/>
          <w:sz w:val="32"/>
          <w:szCs w:val="32"/>
        </w:rPr>
      </w:pPr>
    </w:p>
    <w:p w14:paraId="1A68C84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06E60F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层流床及医用床式灌肠器采购项目</w:t>
      </w:r>
      <w:r>
        <w:rPr>
          <w:rFonts w:hint="eastAsia" w:ascii="仿宋_GB2312" w:eastAsia="仿宋_GB2312"/>
          <w:sz w:val="32"/>
          <w:szCs w:val="32"/>
          <w:lang w:eastAsia="zh-CN"/>
        </w:rPr>
        <w:t>，具体事宜公布如下：</w:t>
      </w:r>
    </w:p>
    <w:p w14:paraId="230B0DD7">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6538B2F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层流床及医用床式灌肠器采购项目</w:t>
      </w:r>
      <w:r>
        <w:rPr>
          <w:rFonts w:hint="eastAsia" w:ascii="仿宋_GB2312" w:eastAsia="仿宋_GB2312"/>
          <w:sz w:val="32"/>
          <w:szCs w:val="32"/>
        </w:rPr>
        <w:t>。</w:t>
      </w:r>
    </w:p>
    <w:p w14:paraId="764404A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stheme="minorBidi"/>
          <w:kern w:val="2"/>
          <w:sz w:val="32"/>
          <w:szCs w:val="32"/>
          <w:lang w:val="en-US" w:eastAsia="zh-CN" w:bidi="ar-SA"/>
        </w:rPr>
      </w:pPr>
      <w:r>
        <w:rPr>
          <w:rFonts w:hint="eastAsia" w:ascii="黑体" w:eastAsia="黑体"/>
          <w:sz w:val="32"/>
          <w:szCs w:val="32"/>
        </w:rPr>
        <w:t>项目概况</w:t>
      </w:r>
      <w:r>
        <w:rPr>
          <w:rFonts w:hint="eastAsia" w:ascii="黑体" w:eastAsia="黑体"/>
          <w:sz w:val="32"/>
          <w:szCs w:val="32"/>
          <w:lang w:val="en-US" w:eastAsia="zh-CN"/>
        </w:rPr>
        <w:t xml:space="preserve"> </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72"/>
        <w:gridCol w:w="2475"/>
        <w:gridCol w:w="3300"/>
        <w:gridCol w:w="915"/>
        <w:gridCol w:w="957"/>
      </w:tblGrid>
      <w:tr w14:paraId="398D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tcPr>
          <w:p w14:paraId="0B2E8DEC">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序号</w:t>
            </w:r>
          </w:p>
        </w:tc>
        <w:tc>
          <w:tcPr>
            <w:tcW w:w="2475" w:type="dxa"/>
          </w:tcPr>
          <w:p w14:paraId="77748D9B">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设备名称</w:t>
            </w:r>
          </w:p>
        </w:tc>
        <w:tc>
          <w:tcPr>
            <w:tcW w:w="3300" w:type="dxa"/>
          </w:tcPr>
          <w:p w14:paraId="4451F36E">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预算单价（万元）</w:t>
            </w:r>
          </w:p>
        </w:tc>
        <w:tc>
          <w:tcPr>
            <w:tcW w:w="915" w:type="dxa"/>
          </w:tcPr>
          <w:p w14:paraId="740DFFA8">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数量</w:t>
            </w:r>
          </w:p>
        </w:tc>
        <w:tc>
          <w:tcPr>
            <w:tcW w:w="957" w:type="dxa"/>
          </w:tcPr>
          <w:p w14:paraId="74E9786C">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单位</w:t>
            </w:r>
          </w:p>
        </w:tc>
      </w:tr>
      <w:tr w14:paraId="0EFE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2" w:type="dxa"/>
          </w:tcPr>
          <w:p w14:paraId="1BBA00A6">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1</w:t>
            </w:r>
          </w:p>
        </w:tc>
        <w:tc>
          <w:tcPr>
            <w:tcW w:w="2475" w:type="dxa"/>
          </w:tcPr>
          <w:p w14:paraId="2FEFE6B1">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层流床</w:t>
            </w:r>
          </w:p>
        </w:tc>
        <w:tc>
          <w:tcPr>
            <w:tcW w:w="3300" w:type="dxa"/>
          </w:tcPr>
          <w:p w14:paraId="71708500">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2</w:t>
            </w:r>
          </w:p>
        </w:tc>
        <w:tc>
          <w:tcPr>
            <w:tcW w:w="915" w:type="dxa"/>
          </w:tcPr>
          <w:p w14:paraId="34A02844">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2</w:t>
            </w:r>
          </w:p>
        </w:tc>
        <w:tc>
          <w:tcPr>
            <w:tcW w:w="957" w:type="dxa"/>
          </w:tcPr>
          <w:p w14:paraId="776A918D">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张</w:t>
            </w:r>
          </w:p>
        </w:tc>
      </w:tr>
      <w:tr w14:paraId="5DD9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72" w:type="dxa"/>
          </w:tcPr>
          <w:p w14:paraId="50DC7A84">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2</w:t>
            </w:r>
          </w:p>
        </w:tc>
        <w:tc>
          <w:tcPr>
            <w:tcW w:w="2475" w:type="dxa"/>
          </w:tcPr>
          <w:p w14:paraId="018A662F">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医用床式灌肠器</w:t>
            </w:r>
          </w:p>
        </w:tc>
        <w:tc>
          <w:tcPr>
            <w:tcW w:w="3300" w:type="dxa"/>
          </w:tcPr>
          <w:p w14:paraId="5FDEDBB2">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2.2</w:t>
            </w:r>
          </w:p>
        </w:tc>
        <w:tc>
          <w:tcPr>
            <w:tcW w:w="915" w:type="dxa"/>
          </w:tcPr>
          <w:p w14:paraId="65B28C26">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1</w:t>
            </w:r>
          </w:p>
        </w:tc>
        <w:tc>
          <w:tcPr>
            <w:tcW w:w="957" w:type="dxa"/>
          </w:tcPr>
          <w:p w14:paraId="14329D18">
            <w:pPr>
              <w:pStyle w:val="2"/>
              <w:keepNext w:val="0"/>
              <w:keepLines w:val="0"/>
              <w:pageBreakBefore w:val="0"/>
              <w:kinsoku/>
              <w:wordWrap/>
              <w:overflowPunct/>
              <w:topLinePunct w:val="0"/>
              <w:autoSpaceDE/>
              <w:autoSpaceDN/>
              <w:bidi w:val="0"/>
              <w:snapToGrid/>
              <w:spacing w:line="560" w:lineRule="exact"/>
              <w:jc w:val="center"/>
              <w:textAlignment w:val="auto"/>
              <w:outlineLvl w:val="9"/>
              <w:rPr>
                <w:rFonts w:hint="default" w:ascii="仿宋_GB2312" w:eastAsia="仿宋_GB2312" w:hAnsiTheme="minorHAnsi" w:cstheme="minorBidi"/>
                <w:kern w:val="2"/>
                <w:sz w:val="32"/>
                <w:szCs w:val="32"/>
                <w:vertAlign w:val="baseline"/>
                <w:lang w:val="en-US" w:eastAsia="zh-CN" w:bidi="ar-SA"/>
              </w:rPr>
            </w:pPr>
            <w:r>
              <w:rPr>
                <w:rFonts w:hint="eastAsia" w:ascii="仿宋_GB2312" w:eastAsia="仿宋_GB2312" w:cstheme="minorBidi"/>
                <w:kern w:val="2"/>
                <w:sz w:val="32"/>
                <w:szCs w:val="32"/>
                <w:vertAlign w:val="baseline"/>
                <w:lang w:val="en-US" w:eastAsia="zh-CN" w:bidi="ar-SA"/>
              </w:rPr>
              <w:t>张</w:t>
            </w:r>
          </w:p>
        </w:tc>
      </w:tr>
    </w:tbl>
    <w:p w14:paraId="231EE7BF">
      <w:pPr>
        <w:pStyle w:val="2"/>
        <w:keepNext w:val="0"/>
        <w:keepLines w:val="0"/>
        <w:pageBreakBefore w:val="0"/>
        <w:kinsoku/>
        <w:wordWrap/>
        <w:overflowPunct/>
        <w:topLinePunct w:val="0"/>
        <w:autoSpaceDE/>
        <w:autoSpaceDN/>
        <w:bidi w:val="0"/>
        <w:snapToGrid/>
        <w:spacing w:line="560" w:lineRule="exact"/>
        <w:textAlignment w:val="auto"/>
        <w:outlineLvl w:val="9"/>
        <w:rPr>
          <w:rFonts w:hint="default" w:ascii="仿宋_GB2312" w:eastAsia="仿宋_GB2312" w:hAnsiTheme="minorHAnsi" w:cstheme="minorBidi"/>
          <w:kern w:val="2"/>
          <w:sz w:val="32"/>
          <w:szCs w:val="32"/>
          <w:lang w:val="en-US" w:eastAsia="zh-CN" w:bidi="ar-SA"/>
        </w:rPr>
      </w:pPr>
    </w:p>
    <w:p w14:paraId="57B3597C">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ascii="仿宋_GB2312" w:eastAsia="仿宋_GB2312"/>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2CAABADA">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供应商具备政府采购法规二十二条的六条资格要求；</w:t>
      </w:r>
    </w:p>
    <w:p w14:paraId="486C1368">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6C914A6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6DA2AAA1">
      <w:pPr>
        <w:spacing w:line="560" w:lineRule="exact"/>
        <w:ind w:firstLine="640" w:firstLineChars="200"/>
        <w:rPr>
          <w:rFonts w:hint="default" w:eastAsia="仿宋_GB2312"/>
          <w:lang w:val="en-US" w:eastAsia="zh-CN"/>
        </w:rPr>
      </w:pPr>
      <w:r>
        <w:rPr>
          <w:rFonts w:hint="eastAsia" w:ascii="仿宋_GB2312" w:eastAsia="仿宋_GB2312"/>
          <w:sz w:val="32"/>
          <w:szCs w:val="32"/>
          <w:lang w:val="en-US" w:eastAsia="zh-CN"/>
        </w:rPr>
        <w:t>4</w:t>
      </w:r>
      <w:r>
        <w:rPr>
          <w:rFonts w:hint="eastAsia" w:ascii="仿宋_GB2312" w:eastAsia="仿宋_GB2312"/>
          <w:sz w:val="32"/>
          <w:szCs w:val="32"/>
        </w:rPr>
        <w:t>、本项目不接受联合体投标，不允许分包和转包。</w:t>
      </w:r>
    </w:p>
    <w:p w14:paraId="16D89DD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4A57811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26C959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0</w:t>
      </w:r>
      <w:r>
        <w:rPr>
          <w:rFonts w:hint="eastAsia" w:ascii="仿宋_GB2312" w:eastAsia="仿宋_GB2312"/>
          <w:sz w:val="32"/>
          <w:szCs w:val="32"/>
        </w:rPr>
        <w:t>0-12:00,14:</w:t>
      </w:r>
      <w:r>
        <w:rPr>
          <w:rFonts w:hint="eastAsia" w:ascii="仿宋_GB2312" w:eastAsia="仿宋_GB2312"/>
          <w:sz w:val="32"/>
          <w:szCs w:val="32"/>
          <w:lang w:val="en-US" w:eastAsia="zh-CN"/>
        </w:rPr>
        <w:t>0</w:t>
      </w:r>
      <w:r>
        <w:rPr>
          <w:rFonts w:hint="eastAsia" w:ascii="仿宋_GB2312" w:eastAsia="仿宋_GB2312"/>
          <w:sz w:val="32"/>
          <w:szCs w:val="32"/>
        </w:rPr>
        <w:t>0-17:00（北京时间）】</w:t>
      </w:r>
    </w:p>
    <w:p w14:paraId="3CF42C51">
      <w:pPr>
        <w:keepNext w:val="0"/>
        <w:keepLines w:val="0"/>
        <w:pageBreakBefore w:val="0"/>
        <w:numPr>
          <w:ilvl w:val="0"/>
          <w:numId w:val="5"/>
        </w:numPr>
        <w:kinsoku/>
        <w:wordWrap/>
        <w:overflowPunct/>
        <w:topLinePunct w:val="0"/>
        <w:autoSpaceDE/>
        <w:autoSpaceDN/>
        <w:bidi w:val="0"/>
        <w:snapToGrid/>
        <w:spacing w:line="578" w:lineRule="exact"/>
        <w:ind w:left="-10" w:leftChars="0" w:firstLine="64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 xml:space="preserve"> 科研楼3楼财务部</w:t>
      </w:r>
    </w:p>
    <w:p w14:paraId="13A4349B">
      <w:pPr>
        <w:keepNext w:val="0"/>
        <w:keepLines w:val="0"/>
        <w:pageBreakBefore w:val="0"/>
        <w:numPr>
          <w:ilvl w:val="0"/>
          <w:numId w:val="5"/>
        </w:numPr>
        <w:kinsoku/>
        <w:wordWrap/>
        <w:overflowPunct/>
        <w:topLinePunct w:val="0"/>
        <w:autoSpaceDE/>
        <w:autoSpaceDN/>
        <w:bidi w:val="0"/>
        <w:snapToGrid/>
        <w:spacing w:line="578" w:lineRule="exact"/>
        <w:ind w:left="-10" w:leftChars="0" w:firstLine="640" w:firstLineChars="0"/>
        <w:textAlignment w:val="auto"/>
        <w:outlineLvl w:val="9"/>
        <w:rPr>
          <w:rFonts w:hint="eastAsia" w:ascii="仿宋_GB2312" w:eastAsia="仿宋_GB2312"/>
          <w:color w:val="FF0000"/>
          <w:sz w:val="32"/>
          <w:szCs w:val="32"/>
        </w:rPr>
      </w:pP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w:t>
      </w:r>
    </w:p>
    <w:p w14:paraId="61F7EAEC">
      <w:pPr>
        <w:keepNext w:val="0"/>
        <w:keepLines w:val="0"/>
        <w:pageBreakBefore w:val="0"/>
        <w:numPr>
          <w:ilvl w:val="0"/>
          <w:numId w:val="0"/>
        </w:numPr>
        <w:kinsoku/>
        <w:wordWrap/>
        <w:overflowPunct/>
        <w:topLinePunct w:val="0"/>
        <w:autoSpaceDE/>
        <w:autoSpaceDN/>
        <w:bidi w:val="0"/>
        <w:snapToGrid/>
        <w:spacing w:line="578" w:lineRule="exact"/>
        <w:textAlignment w:val="auto"/>
        <w:outlineLvl w:val="9"/>
        <w:rPr>
          <w:rFonts w:hint="default" w:ascii="仿宋_GB2312" w:eastAsia="仿宋_GB2312"/>
          <w:color w:val="FF0000"/>
          <w:sz w:val="32"/>
          <w:szCs w:val="32"/>
          <w:lang w:val="en-US" w:eastAsia="zh-CN"/>
        </w:rPr>
      </w:pPr>
      <w:r>
        <w:rPr>
          <w:rFonts w:hint="eastAsia" w:ascii="仿宋_GB2312" w:eastAsia="仿宋_GB2312"/>
          <w:color w:val="FF0000"/>
          <w:sz w:val="32"/>
          <w:szCs w:val="32"/>
        </w:rPr>
        <w:t>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olor w:val="FF0000"/>
          <w:sz w:val="32"/>
          <w:szCs w:val="32"/>
          <w:lang w:val="en-US" w:eastAsia="zh-CN"/>
        </w:rPr>
        <w:t>产品授权书。</w:t>
      </w:r>
    </w:p>
    <w:p w14:paraId="350D1EDC">
      <w:pPr>
        <w:pStyle w:val="2"/>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D7F207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52B6713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979A66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2CC9E2C1">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b/>
          <w:sz w:val="32"/>
          <w:szCs w:val="32"/>
        </w:rPr>
        <w:t>评审须知：</w:t>
      </w:r>
      <w:r>
        <w:rPr>
          <w:rFonts w:hint="eastAsia" w:ascii="仿宋_GB2312" w:eastAsia="仿宋_GB2312"/>
          <w:sz w:val="32"/>
          <w:szCs w:val="32"/>
        </w:rPr>
        <w:t>携带标书</w:t>
      </w:r>
      <w:r>
        <w:rPr>
          <w:rFonts w:hint="eastAsia" w:ascii="仿宋_GB2312" w:eastAsia="仿宋_GB2312"/>
          <w:sz w:val="32"/>
          <w:szCs w:val="32"/>
          <w:lang w:eastAsia="zh-CN"/>
        </w:rPr>
        <w:t>、</w:t>
      </w:r>
      <w:r>
        <w:rPr>
          <w:rFonts w:hint="eastAsia" w:ascii="仿宋_GB2312" w:eastAsia="仿宋_GB2312"/>
          <w:sz w:val="32"/>
          <w:szCs w:val="32"/>
          <w:lang w:val="en-US" w:eastAsia="zh-CN"/>
        </w:rPr>
        <w:t>授权委托书及电子报价单</w:t>
      </w:r>
    </w:p>
    <w:p w14:paraId="124949E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40D7CA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EAD3E4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B97FA1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68D0B68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D53BF0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5C3CD7D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24C6E787">
      <w:pPr>
        <w:pStyle w:val="2"/>
        <w:rPr>
          <w:rFonts w:hint="default" w:ascii="仿宋_GB2312" w:eastAsia="仿宋_GB2312"/>
          <w:b/>
          <w:sz w:val="32"/>
          <w:szCs w:val="32"/>
        </w:rPr>
      </w:pPr>
    </w:p>
    <w:p w14:paraId="33B380D4">
      <w:pPr>
        <w:pStyle w:val="2"/>
        <w:rPr>
          <w:rFonts w:hint="default" w:ascii="仿宋_GB2312" w:eastAsia="仿宋_GB2312"/>
          <w:b/>
          <w:sz w:val="32"/>
          <w:szCs w:val="32"/>
        </w:rPr>
      </w:pPr>
    </w:p>
    <w:p w14:paraId="61EAE1C5">
      <w:pPr>
        <w:pStyle w:val="2"/>
        <w:rPr>
          <w:rFonts w:hint="default" w:ascii="仿宋_GB2312" w:eastAsia="仿宋_GB2312"/>
          <w:b/>
          <w:sz w:val="32"/>
          <w:szCs w:val="32"/>
        </w:rPr>
      </w:pPr>
    </w:p>
    <w:p w14:paraId="1046099C">
      <w:pPr>
        <w:pStyle w:val="2"/>
        <w:rPr>
          <w:rFonts w:hint="default" w:ascii="仿宋_GB2312" w:eastAsia="仿宋_GB2312"/>
          <w:b/>
          <w:sz w:val="32"/>
          <w:szCs w:val="32"/>
        </w:rPr>
      </w:pPr>
    </w:p>
    <w:p w14:paraId="7550676B">
      <w:pPr>
        <w:pStyle w:val="2"/>
        <w:rPr>
          <w:rFonts w:hint="default" w:ascii="仿宋_GB2312" w:eastAsia="仿宋_GB2312"/>
          <w:b/>
          <w:sz w:val="32"/>
          <w:szCs w:val="32"/>
        </w:rPr>
      </w:pPr>
    </w:p>
    <w:p w14:paraId="1F5A393B">
      <w:pPr>
        <w:pStyle w:val="2"/>
        <w:rPr>
          <w:rFonts w:hint="default" w:ascii="仿宋_GB2312" w:eastAsia="仿宋_GB2312"/>
          <w:b/>
          <w:sz w:val="32"/>
          <w:szCs w:val="32"/>
        </w:rPr>
      </w:pPr>
    </w:p>
    <w:p w14:paraId="54810FEE">
      <w:pPr>
        <w:pStyle w:val="2"/>
        <w:rPr>
          <w:rFonts w:hint="default" w:ascii="仿宋_GB2312" w:eastAsia="仿宋_GB2312"/>
          <w:b/>
          <w:sz w:val="32"/>
          <w:szCs w:val="32"/>
        </w:rPr>
      </w:pPr>
    </w:p>
    <w:p w14:paraId="42AD6B24">
      <w:pPr>
        <w:pStyle w:val="2"/>
        <w:rPr>
          <w:rFonts w:hint="default" w:ascii="仿宋_GB2312" w:eastAsia="仿宋_GB2312"/>
          <w:b/>
          <w:sz w:val="32"/>
          <w:szCs w:val="32"/>
        </w:rPr>
      </w:pPr>
    </w:p>
    <w:p w14:paraId="1C76D510">
      <w:pPr>
        <w:pStyle w:val="2"/>
        <w:rPr>
          <w:rFonts w:hint="default" w:ascii="仿宋_GB2312" w:eastAsia="仿宋_GB2312"/>
          <w:b/>
          <w:sz w:val="32"/>
          <w:szCs w:val="32"/>
        </w:rPr>
      </w:pPr>
    </w:p>
    <w:p w14:paraId="32F9CE3F">
      <w:pPr>
        <w:pStyle w:val="2"/>
        <w:rPr>
          <w:rFonts w:hint="default" w:ascii="仿宋_GB2312" w:eastAsia="仿宋_GB2312"/>
          <w:b/>
          <w:sz w:val="32"/>
          <w:szCs w:val="32"/>
        </w:rPr>
      </w:pPr>
    </w:p>
    <w:p w14:paraId="172E36A4">
      <w:pPr>
        <w:pStyle w:val="2"/>
        <w:rPr>
          <w:rFonts w:hint="default" w:ascii="仿宋_GB2312" w:eastAsia="仿宋_GB2312"/>
          <w:b/>
          <w:sz w:val="32"/>
          <w:szCs w:val="32"/>
        </w:rPr>
      </w:pPr>
    </w:p>
    <w:p w14:paraId="0B2A6BDE">
      <w:pPr>
        <w:pStyle w:val="2"/>
        <w:rPr>
          <w:rFonts w:hint="default" w:ascii="仿宋_GB2312" w:eastAsia="仿宋_GB2312"/>
          <w:b/>
          <w:sz w:val="32"/>
          <w:szCs w:val="32"/>
        </w:rPr>
      </w:pPr>
    </w:p>
    <w:p w14:paraId="7D552CBA">
      <w:pPr>
        <w:pStyle w:val="2"/>
        <w:rPr>
          <w:rFonts w:hint="default" w:ascii="仿宋_GB2312" w:eastAsia="仿宋_GB2312"/>
          <w:b/>
          <w:sz w:val="32"/>
          <w:szCs w:val="32"/>
        </w:rPr>
      </w:pPr>
    </w:p>
    <w:p w14:paraId="4017EFD1">
      <w:pPr>
        <w:pStyle w:val="2"/>
        <w:rPr>
          <w:rFonts w:hint="default" w:ascii="仿宋_GB2312" w:eastAsia="仿宋_GB2312"/>
          <w:b/>
          <w:sz w:val="32"/>
          <w:szCs w:val="32"/>
        </w:rPr>
      </w:pPr>
    </w:p>
    <w:p w14:paraId="5825C692">
      <w:pPr>
        <w:pStyle w:val="2"/>
        <w:rPr>
          <w:rFonts w:hint="eastAsia" w:ascii="仿宋_GB2312" w:eastAsia="仿宋_GB2312"/>
          <w:b/>
          <w:sz w:val="32"/>
          <w:szCs w:val="32"/>
          <w:lang w:val="en-US" w:eastAsia="zh-CN"/>
        </w:rPr>
      </w:pPr>
    </w:p>
    <w:p w14:paraId="40C95822">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268356">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42502CD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1C4A3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28E89F01">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B84B0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21898CC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18B9A9B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19A41B0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5CDC4BF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E7D359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4F72671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6F34C6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0A6803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1A0B5E1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49A5222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3EC2ED52">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736FF8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0B44896D">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4896FF7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1F278607">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2645DFA6">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23861327">
      <w:pPr>
        <w:pStyle w:val="2"/>
      </w:pPr>
    </w:p>
    <w:p w14:paraId="27C966D9">
      <w:pPr>
        <w:pStyle w:val="2"/>
      </w:pPr>
    </w:p>
    <w:p w14:paraId="711CF57D">
      <w:pPr>
        <w:pStyle w:val="2"/>
      </w:pPr>
    </w:p>
    <w:p w14:paraId="2D653CBA">
      <w:pPr>
        <w:pStyle w:val="2"/>
      </w:pPr>
    </w:p>
    <w:p w14:paraId="6F8F39EB">
      <w:pPr>
        <w:pStyle w:val="2"/>
      </w:pPr>
    </w:p>
    <w:p w14:paraId="61560F0D">
      <w:pPr>
        <w:pStyle w:val="2"/>
      </w:pPr>
    </w:p>
    <w:p w14:paraId="65894AF6">
      <w:pPr>
        <w:numPr>
          <w:ilvl w:val="0"/>
          <w:numId w:val="6"/>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3C96536F">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77B20AAA">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满足招标文件要求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分，其余投标人得分按照以下公式计算：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投标报价得分=（评标基准价/投标报价）*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1.具有201</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年1月1日以来类似项目业绩，每提供一份业绩得1分，本项最多得5分。（标书中附业绩合同复印件）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8"/>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2"/>
              <w:numPr>
                <w:ilvl w:val="0"/>
                <w:numId w:val="8"/>
              </w:numPr>
              <w:rPr>
                <w:rFonts w:hint="eastAsia"/>
                <w:lang w:val="en-US" w:eastAsia="zh-CN"/>
              </w:rPr>
            </w:pPr>
            <w:r>
              <w:rPr>
                <w:rFonts w:hint="eastAsia"/>
                <w:lang w:val="en-US" w:eastAsia="zh-CN"/>
              </w:rPr>
              <w:t>根据产品的售后方案在0-5分范围内进行打分</w:t>
            </w:r>
          </w:p>
          <w:p w14:paraId="3564754E">
            <w:pPr>
              <w:pStyle w:val="2"/>
              <w:numPr>
                <w:ilvl w:val="0"/>
                <w:numId w:val="8"/>
              </w:numPr>
              <w:rPr>
                <w:rFonts w:hint="eastAsia"/>
                <w:lang w:val="en-US" w:eastAsia="zh-CN"/>
              </w:rPr>
            </w:pPr>
            <w:r>
              <w:rPr>
                <w:rFonts w:hint="eastAsia"/>
                <w:lang w:val="en-US" w:eastAsia="zh-CN"/>
              </w:rPr>
              <w:t>根据其他优惠条件在0-2分范围内打分</w:t>
            </w:r>
          </w:p>
        </w:tc>
      </w:tr>
    </w:tbl>
    <w:p w14:paraId="5986AEC6">
      <w:pPr>
        <w:pStyle w:val="2"/>
        <w:rPr>
          <w:rFonts w:hint="eastAsia"/>
        </w:rPr>
      </w:pPr>
    </w:p>
    <w:p w14:paraId="6AC691AF">
      <w:pPr>
        <w:pStyle w:val="2"/>
        <w:rPr>
          <w:rFonts w:hint="eastAsia"/>
        </w:rPr>
      </w:pPr>
    </w:p>
    <w:p w14:paraId="2A07633F">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22DFED1F">
      <w:pPr>
        <w:pStyle w:val="2"/>
      </w:pPr>
    </w:p>
    <w:p w14:paraId="70509265">
      <w:pPr>
        <w:pStyle w:val="2"/>
      </w:pPr>
    </w:p>
    <w:p w14:paraId="77AA7A42">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053B4445">
      <w:pPr>
        <w:pStyle w:val="2"/>
        <w:rPr>
          <w:rFonts w:hint="eastAsia"/>
        </w:rPr>
      </w:pPr>
    </w:p>
    <w:p w14:paraId="48F8B612">
      <w:pPr>
        <w:pStyle w:val="2"/>
        <w:rPr>
          <w:rFonts w:hint="eastAsia"/>
        </w:rPr>
      </w:pPr>
    </w:p>
    <w:p w14:paraId="7144F327">
      <w:pPr>
        <w:pStyle w:val="2"/>
        <w:rPr>
          <w:rFonts w:hint="eastAsia"/>
        </w:rPr>
      </w:pPr>
    </w:p>
    <w:p w14:paraId="553D141C">
      <w:pPr>
        <w:pStyle w:val="2"/>
        <w:rPr>
          <w:rFonts w:hint="eastAsia"/>
        </w:rPr>
      </w:pPr>
    </w:p>
    <w:p w14:paraId="501E2485">
      <w:pPr>
        <w:pStyle w:val="2"/>
        <w:rPr>
          <w:rFonts w:ascii="黑体" w:hAnsi="黑体" w:eastAsia="黑体" w:cs="黑体"/>
          <w:sz w:val="32"/>
          <w:szCs w:val="32"/>
        </w:rPr>
      </w:pPr>
    </w:p>
    <w:p w14:paraId="5FED6A27">
      <w:pPr>
        <w:pStyle w:val="2"/>
        <w:rPr>
          <w:rFonts w:ascii="黑体" w:hAnsi="黑体" w:eastAsia="黑体" w:cs="黑体"/>
          <w:sz w:val="32"/>
          <w:szCs w:val="32"/>
        </w:rPr>
      </w:pPr>
    </w:p>
    <w:p w14:paraId="52EDA0F2">
      <w:pPr>
        <w:pStyle w:val="2"/>
        <w:rPr>
          <w:rFonts w:ascii="黑体" w:hAnsi="黑体" w:eastAsia="黑体" w:cs="黑体"/>
          <w:sz w:val="32"/>
          <w:szCs w:val="32"/>
        </w:rPr>
      </w:pPr>
    </w:p>
    <w:p w14:paraId="42BA5CC7">
      <w:pPr>
        <w:pStyle w:val="2"/>
        <w:rPr>
          <w:rFonts w:ascii="黑体" w:hAnsi="黑体" w:eastAsia="黑体" w:cs="黑体"/>
          <w:sz w:val="32"/>
          <w:szCs w:val="32"/>
        </w:rPr>
      </w:pPr>
    </w:p>
    <w:p w14:paraId="7D132244">
      <w:pPr>
        <w:pStyle w:val="2"/>
        <w:rPr>
          <w:rFonts w:ascii="黑体" w:hAnsi="黑体" w:eastAsia="黑体" w:cs="黑体"/>
          <w:sz w:val="32"/>
          <w:szCs w:val="32"/>
        </w:rPr>
      </w:pPr>
    </w:p>
    <w:p w14:paraId="6D3FD516">
      <w:pPr>
        <w:pStyle w:val="2"/>
        <w:rPr>
          <w:rFonts w:ascii="黑体" w:hAnsi="黑体" w:eastAsia="黑体" w:cs="黑体"/>
          <w:sz w:val="32"/>
          <w:szCs w:val="32"/>
        </w:rPr>
      </w:pPr>
    </w:p>
    <w:p w14:paraId="16273FF6">
      <w:pPr>
        <w:pStyle w:val="2"/>
        <w:rPr>
          <w:rFonts w:ascii="黑体" w:hAnsi="黑体" w:eastAsia="黑体" w:cs="黑体"/>
          <w:sz w:val="32"/>
          <w:szCs w:val="32"/>
        </w:rPr>
      </w:pPr>
    </w:p>
    <w:p w14:paraId="3D3DCCFF">
      <w:pPr>
        <w:pStyle w:val="2"/>
        <w:rPr>
          <w:rFonts w:ascii="黑体" w:hAnsi="黑体" w:eastAsia="黑体" w:cs="黑体"/>
          <w:sz w:val="32"/>
          <w:szCs w:val="32"/>
        </w:rPr>
      </w:pPr>
    </w:p>
    <w:p w14:paraId="458CC14D">
      <w:pPr>
        <w:pStyle w:val="2"/>
        <w:rPr>
          <w:rFonts w:ascii="黑体" w:hAnsi="黑体" w:eastAsia="黑体" w:cs="黑体"/>
          <w:sz w:val="32"/>
          <w:szCs w:val="32"/>
        </w:rPr>
      </w:pPr>
    </w:p>
    <w:p w14:paraId="471ED2E9">
      <w:pPr>
        <w:pStyle w:val="2"/>
        <w:rPr>
          <w:rFonts w:ascii="黑体" w:hAnsi="黑体" w:eastAsia="黑体" w:cs="黑体"/>
          <w:sz w:val="32"/>
          <w:szCs w:val="32"/>
        </w:rPr>
      </w:pPr>
    </w:p>
    <w:p w14:paraId="044E089A">
      <w:pPr>
        <w:pStyle w:val="2"/>
        <w:rPr>
          <w:rFonts w:ascii="黑体" w:hAnsi="黑体" w:eastAsia="黑体" w:cs="黑体"/>
          <w:sz w:val="32"/>
          <w:szCs w:val="32"/>
        </w:rPr>
      </w:pPr>
    </w:p>
    <w:p w14:paraId="38C1B611">
      <w:pPr>
        <w:pStyle w:val="2"/>
        <w:rPr>
          <w:rFonts w:ascii="黑体" w:hAnsi="黑体" w:eastAsia="黑体" w:cs="黑体"/>
          <w:sz w:val="32"/>
          <w:szCs w:val="32"/>
        </w:rPr>
      </w:pPr>
    </w:p>
    <w:p w14:paraId="47EC2204">
      <w:pPr>
        <w:pStyle w:val="2"/>
        <w:rPr>
          <w:rFonts w:ascii="黑体" w:hAnsi="黑体" w:eastAsia="黑体" w:cs="黑体"/>
          <w:sz w:val="32"/>
          <w:szCs w:val="32"/>
        </w:rPr>
      </w:pPr>
    </w:p>
    <w:p w14:paraId="64A02E54">
      <w:pPr>
        <w:pStyle w:val="2"/>
        <w:rPr>
          <w:rFonts w:ascii="黑体" w:hAnsi="黑体" w:eastAsia="黑体" w:cs="黑体"/>
          <w:sz w:val="32"/>
          <w:szCs w:val="32"/>
        </w:rPr>
      </w:pPr>
    </w:p>
    <w:p w14:paraId="322A1BC0">
      <w:pPr>
        <w:pStyle w:val="2"/>
        <w:rPr>
          <w:rFonts w:ascii="黑体" w:hAnsi="黑体" w:eastAsia="黑体" w:cs="黑体"/>
          <w:sz w:val="32"/>
          <w:szCs w:val="32"/>
        </w:rPr>
      </w:pPr>
    </w:p>
    <w:p w14:paraId="2ED1A7D7">
      <w:pPr>
        <w:pStyle w:val="2"/>
        <w:rPr>
          <w:rFonts w:ascii="黑体" w:hAnsi="黑体" w:eastAsia="黑体" w:cs="黑体"/>
          <w:sz w:val="32"/>
          <w:szCs w:val="32"/>
        </w:rPr>
      </w:pPr>
    </w:p>
    <w:p w14:paraId="2AE9683C">
      <w:pPr>
        <w:pStyle w:val="2"/>
        <w:rPr>
          <w:rFonts w:ascii="黑体" w:hAnsi="黑体" w:eastAsia="黑体" w:cs="黑体"/>
          <w:sz w:val="32"/>
          <w:szCs w:val="32"/>
        </w:rPr>
      </w:pPr>
    </w:p>
    <w:p w14:paraId="33B597CE">
      <w:pPr>
        <w:pStyle w:val="2"/>
        <w:rPr>
          <w:rFonts w:ascii="黑体" w:hAnsi="黑体" w:eastAsia="黑体" w:cs="黑体"/>
          <w:sz w:val="32"/>
          <w:szCs w:val="32"/>
        </w:rPr>
      </w:pPr>
    </w:p>
    <w:p w14:paraId="266DC59E">
      <w:pPr>
        <w:pStyle w:val="2"/>
        <w:rPr>
          <w:rFonts w:ascii="黑体" w:hAnsi="黑体" w:eastAsia="黑体" w:cs="黑体"/>
          <w:sz w:val="32"/>
          <w:szCs w:val="32"/>
        </w:rPr>
      </w:pPr>
    </w:p>
    <w:p w14:paraId="35C30432">
      <w:pPr>
        <w:pStyle w:val="2"/>
        <w:rPr>
          <w:rFonts w:ascii="黑体" w:hAnsi="黑体" w:eastAsia="黑体" w:cs="黑体"/>
          <w:sz w:val="32"/>
          <w:szCs w:val="32"/>
        </w:rPr>
      </w:pPr>
    </w:p>
    <w:p w14:paraId="10D28164">
      <w:pPr>
        <w:pStyle w:val="2"/>
        <w:rPr>
          <w:rFonts w:ascii="黑体" w:hAnsi="黑体" w:eastAsia="黑体" w:cs="黑体"/>
          <w:sz w:val="32"/>
          <w:szCs w:val="32"/>
        </w:rPr>
      </w:pPr>
    </w:p>
    <w:p w14:paraId="2B9C37C7">
      <w:pPr>
        <w:pStyle w:val="2"/>
        <w:rPr>
          <w:rFonts w:ascii="黑体" w:hAnsi="黑体" w:eastAsia="黑体" w:cs="黑体"/>
          <w:sz w:val="32"/>
          <w:szCs w:val="32"/>
        </w:rPr>
      </w:pPr>
    </w:p>
    <w:p w14:paraId="1E4130CE">
      <w:pPr>
        <w:pStyle w:val="2"/>
        <w:rPr>
          <w:rFonts w:ascii="黑体" w:hAnsi="黑体" w:eastAsia="黑体" w:cs="黑体"/>
          <w:sz w:val="32"/>
          <w:szCs w:val="32"/>
        </w:rPr>
      </w:pPr>
    </w:p>
    <w:p w14:paraId="632F31D5">
      <w:pPr>
        <w:pStyle w:val="2"/>
        <w:rPr>
          <w:rFonts w:ascii="黑体" w:hAnsi="黑体" w:eastAsia="黑体" w:cs="黑体"/>
          <w:sz w:val="32"/>
          <w:szCs w:val="32"/>
        </w:rPr>
      </w:pPr>
    </w:p>
    <w:p w14:paraId="584F26FB">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1BE60D4">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F9DB2">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636F9DB2">
                      <w:r>
                        <w:rPr>
                          <w:rFonts w:hint="eastAsia"/>
                        </w:rPr>
                        <w:t>正本/副本</w:t>
                      </w:r>
                    </w:p>
                  </w:txbxContent>
                </v:textbox>
              </v:shape>
            </w:pict>
          </mc:Fallback>
        </mc:AlternateContent>
      </w:r>
    </w:p>
    <w:p w14:paraId="30F160CA">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C3F30D9">
      <w:pPr>
        <w:jc w:val="center"/>
        <w:rPr>
          <w:rFonts w:ascii="方正小标宋简体" w:eastAsia="方正小标宋简体"/>
          <w:color w:val="000000"/>
          <w:sz w:val="44"/>
          <w:szCs w:val="44"/>
        </w:rPr>
      </w:pPr>
    </w:p>
    <w:p w14:paraId="0F24AAD1">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195987A7">
      <w:pPr>
        <w:rPr>
          <w:rFonts w:ascii="宋体" w:hAnsi="宋体"/>
          <w:b/>
          <w:color w:val="000000"/>
          <w:sz w:val="32"/>
          <w:szCs w:val="32"/>
        </w:rPr>
      </w:pPr>
    </w:p>
    <w:p w14:paraId="5B9A9C38">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E42B0E1">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108CD4AC">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3FF371C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657A84A0">
      <w:pPr>
        <w:ind w:firstLine="1928" w:firstLineChars="600"/>
        <w:rPr>
          <w:rFonts w:ascii="宋体" w:hAnsi="宋体"/>
          <w:sz w:val="32"/>
          <w:szCs w:val="32"/>
        </w:rPr>
      </w:pPr>
      <w:r>
        <w:rPr>
          <w:rFonts w:hint="eastAsia" w:ascii="宋体" w:hAnsi="宋体"/>
          <w:b/>
          <w:sz w:val="32"/>
          <w:szCs w:val="32"/>
        </w:rPr>
        <w:t>移动电话：</w:t>
      </w:r>
    </w:p>
    <w:p w14:paraId="6038EC28">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CB8CD7C">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21AA48F2">
      <w:pPr>
        <w:pStyle w:val="2"/>
        <w:rPr>
          <w:rFonts w:hint="eastAsia" w:ascii="宋体" w:hAnsi="宋体"/>
          <w:b/>
          <w:color w:val="000000"/>
          <w:sz w:val="32"/>
          <w:szCs w:val="32"/>
        </w:rPr>
      </w:pPr>
    </w:p>
    <w:p w14:paraId="6A43D4F7">
      <w:pPr>
        <w:pStyle w:val="2"/>
        <w:rPr>
          <w:rFonts w:hint="eastAsia" w:ascii="宋体" w:hAnsi="宋体"/>
          <w:b/>
          <w:color w:val="000000"/>
          <w:sz w:val="32"/>
          <w:szCs w:val="32"/>
        </w:rPr>
      </w:pPr>
    </w:p>
    <w:p w14:paraId="1495FC24">
      <w:pPr>
        <w:pStyle w:val="2"/>
        <w:rPr>
          <w:rFonts w:hint="eastAsia" w:ascii="宋体" w:hAnsi="宋体"/>
          <w:b/>
          <w:color w:val="000000"/>
          <w:sz w:val="32"/>
          <w:szCs w:val="32"/>
        </w:rPr>
      </w:pPr>
    </w:p>
    <w:p w14:paraId="5DB0619C">
      <w:pPr>
        <w:pStyle w:val="2"/>
        <w:rPr>
          <w:rFonts w:hint="eastAsia" w:ascii="宋体" w:hAnsi="宋体"/>
          <w:b/>
          <w:color w:val="000000"/>
          <w:sz w:val="32"/>
          <w:szCs w:val="32"/>
        </w:rPr>
      </w:pPr>
    </w:p>
    <w:p w14:paraId="6851EA20">
      <w:pPr>
        <w:pStyle w:val="2"/>
        <w:rPr>
          <w:rFonts w:hint="eastAsia" w:ascii="宋体" w:hAnsi="宋体"/>
          <w:b/>
          <w:color w:val="000000"/>
          <w:sz w:val="32"/>
          <w:szCs w:val="32"/>
        </w:rPr>
      </w:pPr>
    </w:p>
    <w:p w14:paraId="3CEEDEB4">
      <w:pPr>
        <w:pStyle w:val="2"/>
        <w:rPr>
          <w:rFonts w:hint="eastAsia" w:ascii="宋体" w:hAnsi="宋体"/>
          <w:b/>
          <w:color w:val="000000"/>
          <w:sz w:val="32"/>
          <w:szCs w:val="32"/>
        </w:rPr>
      </w:pPr>
    </w:p>
    <w:p w14:paraId="1A0918CE">
      <w:pPr>
        <w:pStyle w:val="2"/>
        <w:rPr>
          <w:rFonts w:hint="eastAsia" w:ascii="宋体" w:hAnsi="宋体"/>
          <w:b/>
          <w:color w:val="000000"/>
          <w:sz w:val="32"/>
          <w:szCs w:val="32"/>
        </w:rPr>
      </w:pPr>
    </w:p>
    <w:p w14:paraId="0440F787">
      <w:pPr>
        <w:pStyle w:val="2"/>
        <w:rPr>
          <w:rFonts w:hint="eastAsia" w:ascii="宋体" w:hAnsi="宋体"/>
          <w:b/>
          <w:color w:val="000000"/>
          <w:sz w:val="32"/>
          <w:szCs w:val="32"/>
        </w:rPr>
      </w:pPr>
    </w:p>
    <w:p w14:paraId="7DD4E073">
      <w:pPr>
        <w:pStyle w:val="2"/>
        <w:rPr>
          <w:rFonts w:hint="eastAsia" w:ascii="宋体" w:hAnsi="宋体"/>
          <w:b/>
          <w:color w:val="000000"/>
          <w:sz w:val="32"/>
          <w:szCs w:val="32"/>
        </w:rPr>
      </w:pPr>
    </w:p>
    <w:p w14:paraId="44F0F63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1"/>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475D4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0E048621">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2704E45C">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5BED3A8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64896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3AA389A">
            <w:pPr>
              <w:jc w:val="center"/>
              <w:rPr>
                <w:rFonts w:ascii="仿宋" w:hAnsi="仿宋" w:eastAsia="仿宋"/>
                <w:b/>
                <w:color w:val="C00000"/>
                <w:sz w:val="22"/>
                <w:szCs w:val="21"/>
              </w:rPr>
            </w:pPr>
          </w:p>
        </w:tc>
        <w:tc>
          <w:tcPr>
            <w:tcW w:w="3685" w:type="dxa"/>
            <w:vAlign w:val="center"/>
          </w:tcPr>
          <w:p w14:paraId="60F96735">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F554BA7">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6A6A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58D53807">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6D204467">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4FD398C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格式自拟</w:t>
            </w:r>
            <w:r>
              <w:rPr>
                <w:rFonts w:hint="eastAsia" w:ascii="仿宋" w:hAnsi="仿宋" w:eastAsia="仿宋"/>
                <w:b/>
                <w:color w:val="0000FF"/>
                <w:sz w:val="22"/>
                <w:szCs w:val="21"/>
                <w:lang w:eastAsia="zh-CN"/>
              </w:rPr>
              <w:t>（需包含产品型号、生产厂家）</w:t>
            </w:r>
          </w:p>
        </w:tc>
      </w:tr>
      <w:tr w14:paraId="00C7B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43FAB75">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7453E04C">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7827BDE3">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60C0F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45015276">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32919DF6">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7A7B1101">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08BC2EB2">
            <w:pPr>
              <w:jc w:val="left"/>
              <w:rPr>
                <w:rFonts w:ascii="仿宋" w:hAnsi="仿宋" w:eastAsia="仿宋"/>
                <w:b/>
                <w:color w:val="C00000"/>
                <w:sz w:val="22"/>
                <w:szCs w:val="21"/>
              </w:rPr>
            </w:pPr>
          </w:p>
        </w:tc>
      </w:tr>
      <w:tr w14:paraId="7A7A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2060C110">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8C465A7">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3792727D">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2585C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D538831">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2D09D8F8">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13927202">
            <w:pPr>
              <w:jc w:val="left"/>
              <w:rPr>
                <w:rFonts w:ascii="仿宋" w:hAnsi="仿宋" w:eastAsia="仿宋"/>
                <w:b/>
                <w:color w:val="C00000"/>
                <w:sz w:val="22"/>
                <w:szCs w:val="21"/>
              </w:rPr>
            </w:pPr>
          </w:p>
        </w:tc>
      </w:tr>
      <w:tr w14:paraId="73F4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1236BBB4">
            <w:pPr>
              <w:jc w:val="center"/>
              <w:rPr>
                <w:rFonts w:hint="eastAsia"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6</w:t>
            </w:r>
          </w:p>
        </w:tc>
        <w:tc>
          <w:tcPr>
            <w:tcW w:w="3685" w:type="dxa"/>
            <w:vAlign w:val="center"/>
          </w:tcPr>
          <w:p w14:paraId="747B08A6">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产品技术偏离表</w:t>
            </w:r>
          </w:p>
        </w:tc>
        <w:tc>
          <w:tcPr>
            <w:tcW w:w="5229" w:type="dxa"/>
            <w:vAlign w:val="center"/>
          </w:tcPr>
          <w:p w14:paraId="27F9103A">
            <w:pPr>
              <w:jc w:val="left"/>
              <w:rPr>
                <w:rFonts w:hint="eastAsia" w:ascii="仿宋" w:hAnsi="仿宋" w:eastAsia="仿宋" w:cs="宋体"/>
                <w:b/>
                <w:bCs/>
                <w:color w:val="C00000"/>
                <w:kern w:val="0"/>
                <w:sz w:val="22"/>
                <w:szCs w:val="21"/>
              </w:rPr>
            </w:pPr>
          </w:p>
        </w:tc>
      </w:tr>
      <w:tr w14:paraId="4605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exact"/>
          <w:jc w:val="center"/>
        </w:trPr>
        <w:tc>
          <w:tcPr>
            <w:tcW w:w="659" w:type="dxa"/>
            <w:vAlign w:val="center"/>
          </w:tcPr>
          <w:p w14:paraId="551CD50B">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7</w:t>
            </w:r>
          </w:p>
        </w:tc>
        <w:tc>
          <w:tcPr>
            <w:tcW w:w="3685" w:type="dxa"/>
            <w:vAlign w:val="center"/>
          </w:tcPr>
          <w:p w14:paraId="1C828BFA">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5849C706">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w:t>
            </w:r>
            <w:r>
              <w:rPr>
                <w:rFonts w:hint="eastAsia" w:ascii="仿宋" w:hAnsi="仿宋" w:eastAsia="仿宋" w:cs="宋体"/>
                <w:b/>
                <w:bCs/>
                <w:color w:val="0000FF"/>
                <w:kern w:val="0"/>
                <w:sz w:val="22"/>
                <w:szCs w:val="21"/>
                <w:lang w:eastAsia="zh-CN"/>
              </w:rPr>
              <w:t>注册证等</w:t>
            </w:r>
          </w:p>
        </w:tc>
      </w:tr>
      <w:tr w14:paraId="62E2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26D48B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8236BF3">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78E2CDAB">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1B7CA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6DF2706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7705ECB1">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5DF86720">
            <w:pPr>
              <w:jc w:val="center"/>
              <w:rPr>
                <w:rFonts w:ascii="仿宋" w:hAnsi="仿宋" w:eastAsia="仿宋" w:cs="宋体"/>
                <w:b/>
                <w:bCs/>
                <w:color w:val="C00000"/>
                <w:kern w:val="0"/>
                <w:sz w:val="22"/>
                <w:szCs w:val="21"/>
              </w:rPr>
            </w:pPr>
          </w:p>
        </w:tc>
      </w:tr>
      <w:tr w14:paraId="3744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553DC4FC">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17E7C878">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r>
              <w:rPr>
                <w:rFonts w:hint="eastAsia" w:ascii="仿宋" w:hAnsi="仿宋" w:eastAsia="仿宋"/>
                <w:b/>
                <w:color w:val="C00000"/>
                <w:sz w:val="22"/>
                <w:szCs w:val="21"/>
                <w:lang w:eastAsia="zh-CN"/>
              </w:rPr>
              <w:t>（</w:t>
            </w:r>
            <w:r>
              <w:rPr>
                <w:rFonts w:hint="eastAsia" w:ascii="仿宋" w:hAnsi="仿宋" w:eastAsia="仿宋"/>
                <w:b/>
                <w:color w:val="C00000"/>
                <w:sz w:val="22"/>
                <w:szCs w:val="21"/>
                <w:lang w:val="en-US" w:eastAsia="zh-CN"/>
              </w:rPr>
              <w:t>以合同为主</w:t>
            </w:r>
            <w:r>
              <w:rPr>
                <w:rFonts w:hint="eastAsia" w:ascii="仿宋" w:hAnsi="仿宋" w:eastAsia="仿宋"/>
                <w:b/>
                <w:color w:val="C00000"/>
                <w:sz w:val="22"/>
                <w:szCs w:val="21"/>
                <w:lang w:eastAsia="zh-CN"/>
              </w:rPr>
              <w:t>）</w:t>
            </w:r>
            <w:r>
              <w:rPr>
                <w:rFonts w:hint="eastAsia" w:ascii="仿宋" w:hAnsi="仿宋" w:eastAsia="仿宋"/>
                <w:b/>
                <w:color w:val="C00000"/>
                <w:sz w:val="22"/>
                <w:szCs w:val="21"/>
              </w:rPr>
              <w:t xml:space="preserve">。 </w:t>
            </w:r>
          </w:p>
        </w:tc>
        <w:tc>
          <w:tcPr>
            <w:tcW w:w="5229" w:type="dxa"/>
            <w:tcBorders>
              <w:top w:val="single" w:color="auto" w:sz="4" w:space="0"/>
              <w:bottom w:val="single" w:color="auto" w:sz="4" w:space="0"/>
            </w:tcBorders>
            <w:vAlign w:val="center"/>
          </w:tcPr>
          <w:p w14:paraId="1DE3A6C6">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4D7083B7">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2646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B0D0A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11</w:t>
            </w:r>
          </w:p>
        </w:tc>
        <w:tc>
          <w:tcPr>
            <w:tcW w:w="3685" w:type="dxa"/>
            <w:tcBorders>
              <w:top w:val="single" w:color="auto" w:sz="4" w:space="0"/>
              <w:bottom w:val="single" w:color="auto" w:sz="4" w:space="0"/>
            </w:tcBorders>
            <w:vAlign w:val="center"/>
          </w:tcPr>
          <w:p w14:paraId="2D56BF36">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399788C4">
            <w:pPr>
              <w:jc w:val="center"/>
              <w:rPr>
                <w:rFonts w:ascii="仿宋" w:hAnsi="仿宋" w:eastAsia="仿宋" w:cs="宋体"/>
                <w:b/>
                <w:bCs/>
                <w:color w:val="C00000"/>
                <w:kern w:val="0"/>
                <w:sz w:val="22"/>
                <w:szCs w:val="21"/>
              </w:rPr>
            </w:pPr>
          </w:p>
        </w:tc>
      </w:tr>
    </w:tbl>
    <w:p w14:paraId="71F571A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781BFD0">
      <w:pPr>
        <w:pStyle w:val="2"/>
        <w:rPr>
          <w:rFonts w:ascii="仿宋_GB2312" w:eastAsia="仿宋_GB2312"/>
          <w:color w:val="000000"/>
          <w:sz w:val="28"/>
          <w:szCs w:val="28"/>
        </w:rPr>
      </w:pPr>
    </w:p>
    <w:p w14:paraId="0C19CCAD">
      <w:pPr>
        <w:pStyle w:val="2"/>
        <w:rPr>
          <w:rFonts w:ascii="仿宋_GB2312" w:eastAsia="仿宋_GB2312"/>
          <w:color w:val="000000"/>
          <w:sz w:val="28"/>
          <w:szCs w:val="28"/>
        </w:rPr>
      </w:pPr>
    </w:p>
    <w:p w14:paraId="40D44676">
      <w:pPr>
        <w:pStyle w:val="2"/>
        <w:rPr>
          <w:rFonts w:ascii="仿宋_GB2312" w:eastAsia="仿宋_GB2312"/>
          <w:color w:val="000000"/>
          <w:sz w:val="28"/>
          <w:szCs w:val="28"/>
        </w:rPr>
      </w:pPr>
    </w:p>
    <w:p w14:paraId="02AE2262">
      <w:pPr>
        <w:pStyle w:val="2"/>
        <w:rPr>
          <w:rFonts w:ascii="仿宋_GB2312" w:eastAsia="仿宋_GB2312"/>
          <w:color w:val="000000"/>
          <w:sz w:val="28"/>
          <w:szCs w:val="28"/>
        </w:rPr>
      </w:pPr>
    </w:p>
    <w:p w14:paraId="308941F9">
      <w:pPr>
        <w:pStyle w:val="2"/>
        <w:rPr>
          <w:rFonts w:ascii="仿宋_GB2312" w:eastAsia="仿宋_GB2312"/>
          <w:color w:val="000000"/>
          <w:sz w:val="28"/>
          <w:szCs w:val="28"/>
        </w:rPr>
      </w:pPr>
      <w:bookmarkStart w:id="15" w:name="_GoBack"/>
      <w:bookmarkEnd w:id="15"/>
    </w:p>
    <w:p w14:paraId="7F148C0A">
      <w:pPr>
        <w:pStyle w:val="2"/>
        <w:rPr>
          <w:rFonts w:ascii="仿宋_GB2312" w:eastAsia="仿宋_GB2312"/>
          <w:color w:val="000000"/>
          <w:sz w:val="28"/>
          <w:szCs w:val="28"/>
        </w:rPr>
      </w:pPr>
    </w:p>
    <w:p w14:paraId="0EDFAFA9">
      <w:pPr>
        <w:pStyle w:val="2"/>
        <w:rPr>
          <w:rFonts w:ascii="仿宋_GB2312" w:eastAsia="仿宋_GB2312"/>
          <w:color w:val="000000"/>
          <w:sz w:val="28"/>
          <w:szCs w:val="28"/>
        </w:rPr>
      </w:pPr>
    </w:p>
    <w:p w14:paraId="3EB4B490">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77ACF23A">
      <w:pPr>
        <w:spacing w:line="500" w:lineRule="exact"/>
        <w:rPr>
          <w:rFonts w:ascii="方正小标宋简体" w:eastAsia="方正小标宋简体"/>
          <w:color w:val="000000"/>
          <w:sz w:val="44"/>
          <w:szCs w:val="44"/>
        </w:rPr>
      </w:pPr>
    </w:p>
    <w:p w14:paraId="0FA0BA26">
      <w:pPr>
        <w:spacing w:line="340" w:lineRule="atLeast"/>
        <w:outlineLvl w:val="0"/>
        <w:rPr>
          <w:rFonts w:ascii="黑体" w:hAnsi="宋体" w:eastAsia="黑体" w:cs="宋体"/>
          <w:b/>
          <w:color w:val="000000"/>
          <w:sz w:val="32"/>
          <w:szCs w:val="32"/>
        </w:rPr>
      </w:pPr>
      <w:bookmarkStart w:id="0" w:name="_Toc258360158"/>
      <w:bookmarkStart w:id="1" w:name="_Toc304219257"/>
      <w:bookmarkStart w:id="2" w:name="_Toc258333636"/>
      <w:bookmarkStart w:id="3" w:name="_Toc17030"/>
      <w:bookmarkStart w:id="4" w:name="_Toc258360269"/>
      <w:bookmarkStart w:id="5" w:name="_Toc248896063"/>
      <w:bookmarkStart w:id="6" w:name="_Toc320878640"/>
      <w:bookmarkStart w:id="7" w:name="_Toc10762"/>
      <w:bookmarkStart w:id="8" w:name="_Toc337554724"/>
      <w:bookmarkStart w:id="9" w:name="_Toc261708863"/>
      <w:bookmarkStart w:id="10" w:name="_Toc337475854"/>
      <w:bookmarkStart w:id="11" w:name="_Toc9548"/>
      <w:bookmarkStart w:id="12" w:name="_Toc15313"/>
      <w:bookmarkStart w:id="13" w:name="_Toc219626747"/>
      <w:bookmarkStart w:id="14" w:name="_Toc258354146"/>
    </w:p>
    <w:p w14:paraId="3FC29498">
      <w:pPr>
        <w:spacing w:line="340" w:lineRule="atLeast"/>
        <w:outlineLvl w:val="0"/>
        <w:rPr>
          <w:rFonts w:ascii="黑体" w:hAnsi="宋体" w:eastAsia="黑体" w:cs="宋体"/>
          <w:b/>
          <w:color w:val="000000"/>
          <w:sz w:val="32"/>
          <w:szCs w:val="32"/>
        </w:rPr>
      </w:pPr>
    </w:p>
    <w:p w14:paraId="77D0AC02">
      <w:pPr>
        <w:spacing w:line="340" w:lineRule="atLeast"/>
        <w:outlineLvl w:val="0"/>
        <w:rPr>
          <w:rFonts w:ascii="黑体" w:hAnsi="宋体" w:eastAsia="黑体" w:cs="宋体"/>
          <w:b/>
          <w:color w:val="000000"/>
          <w:sz w:val="32"/>
          <w:szCs w:val="32"/>
        </w:rPr>
      </w:pPr>
    </w:p>
    <w:p w14:paraId="04688CB3">
      <w:pPr>
        <w:spacing w:line="340" w:lineRule="atLeast"/>
        <w:outlineLvl w:val="0"/>
        <w:rPr>
          <w:rFonts w:ascii="黑体" w:hAnsi="宋体" w:eastAsia="黑体" w:cs="宋体"/>
          <w:b/>
          <w:color w:val="000000"/>
          <w:sz w:val="32"/>
          <w:szCs w:val="32"/>
        </w:rPr>
      </w:pPr>
    </w:p>
    <w:p w14:paraId="19BF3F2B">
      <w:pPr>
        <w:spacing w:line="340" w:lineRule="atLeast"/>
        <w:outlineLvl w:val="0"/>
        <w:rPr>
          <w:rFonts w:ascii="黑体" w:hAnsi="宋体" w:eastAsia="黑体" w:cs="宋体"/>
          <w:b/>
          <w:color w:val="000000"/>
          <w:sz w:val="32"/>
          <w:szCs w:val="32"/>
        </w:rPr>
      </w:pPr>
    </w:p>
    <w:p w14:paraId="4D0DD578">
      <w:pPr>
        <w:spacing w:line="340" w:lineRule="atLeast"/>
        <w:outlineLvl w:val="0"/>
        <w:rPr>
          <w:rFonts w:ascii="黑体" w:hAnsi="宋体" w:eastAsia="黑体" w:cs="宋体"/>
          <w:b/>
          <w:color w:val="000000"/>
          <w:sz w:val="32"/>
          <w:szCs w:val="32"/>
        </w:rPr>
      </w:pPr>
    </w:p>
    <w:p w14:paraId="7A27DA51">
      <w:pPr>
        <w:pStyle w:val="2"/>
        <w:rPr>
          <w:rFonts w:ascii="黑体" w:hAnsi="宋体" w:eastAsia="黑体" w:cs="宋体"/>
          <w:b/>
          <w:color w:val="000000"/>
          <w:sz w:val="32"/>
          <w:szCs w:val="32"/>
        </w:rPr>
      </w:pPr>
    </w:p>
    <w:p w14:paraId="7DC11965">
      <w:pPr>
        <w:pStyle w:val="2"/>
        <w:rPr>
          <w:rFonts w:ascii="黑体" w:hAnsi="宋体" w:eastAsia="黑体" w:cs="宋体"/>
          <w:b/>
          <w:color w:val="000000"/>
          <w:sz w:val="32"/>
          <w:szCs w:val="32"/>
        </w:rPr>
      </w:pPr>
    </w:p>
    <w:p w14:paraId="07A7BB37">
      <w:pPr>
        <w:pStyle w:val="2"/>
        <w:rPr>
          <w:rFonts w:ascii="黑体" w:hAnsi="宋体" w:eastAsia="黑体" w:cs="宋体"/>
          <w:b/>
          <w:color w:val="000000"/>
          <w:sz w:val="32"/>
          <w:szCs w:val="32"/>
        </w:rPr>
      </w:pPr>
    </w:p>
    <w:p w14:paraId="6364AEEF">
      <w:pPr>
        <w:pStyle w:val="2"/>
        <w:rPr>
          <w:rFonts w:ascii="黑体" w:hAnsi="宋体" w:eastAsia="黑体" w:cs="宋体"/>
          <w:b/>
          <w:color w:val="000000"/>
          <w:sz w:val="32"/>
          <w:szCs w:val="32"/>
        </w:rPr>
      </w:pPr>
    </w:p>
    <w:p w14:paraId="595E1097">
      <w:pPr>
        <w:spacing w:line="340" w:lineRule="atLeast"/>
        <w:outlineLvl w:val="0"/>
        <w:rPr>
          <w:rFonts w:ascii="黑体" w:hAnsi="宋体" w:eastAsia="黑体" w:cs="宋体"/>
          <w:b/>
          <w:color w:val="000000"/>
          <w:sz w:val="32"/>
          <w:szCs w:val="32"/>
        </w:rPr>
      </w:pPr>
    </w:p>
    <w:p w14:paraId="278105B7">
      <w:pPr>
        <w:spacing w:line="340" w:lineRule="atLeast"/>
        <w:outlineLvl w:val="0"/>
        <w:rPr>
          <w:rFonts w:ascii="黑体" w:hAnsi="宋体" w:eastAsia="黑体" w:cs="宋体"/>
          <w:b/>
          <w:color w:val="000000"/>
          <w:sz w:val="32"/>
          <w:szCs w:val="32"/>
        </w:rPr>
      </w:pPr>
    </w:p>
    <w:p w14:paraId="5578B972">
      <w:pPr>
        <w:spacing w:line="340" w:lineRule="atLeast"/>
        <w:outlineLvl w:val="0"/>
        <w:rPr>
          <w:rFonts w:ascii="黑体" w:hAnsi="宋体" w:eastAsia="黑体" w:cs="宋体"/>
          <w:b/>
          <w:color w:val="000000"/>
          <w:sz w:val="32"/>
          <w:szCs w:val="32"/>
        </w:rPr>
      </w:pPr>
    </w:p>
    <w:p w14:paraId="1600F8B8">
      <w:pPr>
        <w:spacing w:line="340" w:lineRule="atLeast"/>
        <w:outlineLvl w:val="0"/>
        <w:rPr>
          <w:rFonts w:ascii="黑体" w:hAnsi="宋体" w:eastAsia="黑体" w:cs="宋体"/>
          <w:b/>
          <w:color w:val="000000"/>
          <w:sz w:val="32"/>
          <w:szCs w:val="32"/>
        </w:rPr>
      </w:pPr>
    </w:p>
    <w:p w14:paraId="27CA159C">
      <w:pPr>
        <w:spacing w:line="340" w:lineRule="atLeast"/>
        <w:outlineLvl w:val="0"/>
        <w:rPr>
          <w:rFonts w:ascii="黑体" w:hAnsi="宋体" w:eastAsia="黑体" w:cs="宋体"/>
          <w:b/>
          <w:color w:val="000000"/>
          <w:sz w:val="32"/>
          <w:szCs w:val="32"/>
        </w:rPr>
      </w:pPr>
    </w:p>
    <w:p w14:paraId="2935E8E0">
      <w:pPr>
        <w:spacing w:line="340" w:lineRule="atLeast"/>
        <w:outlineLvl w:val="0"/>
        <w:rPr>
          <w:rFonts w:ascii="黑体" w:hAnsi="宋体" w:eastAsia="黑体" w:cs="宋体"/>
          <w:b/>
          <w:color w:val="000000"/>
          <w:sz w:val="32"/>
          <w:szCs w:val="32"/>
        </w:rPr>
      </w:pPr>
    </w:p>
    <w:p w14:paraId="5D9D1340">
      <w:pPr>
        <w:spacing w:line="340" w:lineRule="atLeast"/>
        <w:outlineLvl w:val="0"/>
        <w:rPr>
          <w:rFonts w:ascii="黑体" w:hAnsi="宋体" w:eastAsia="黑体" w:cs="宋体"/>
          <w:b/>
          <w:color w:val="000000"/>
          <w:sz w:val="32"/>
          <w:szCs w:val="32"/>
        </w:rPr>
      </w:pPr>
    </w:p>
    <w:p w14:paraId="78B1061F">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F8B120F">
      <w:pPr>
        <w:spacing w:line="480" w:lineRule="exact"/>
        <w:jc w:val="both"/>
        <w:rPr>
          <w:rFonts w:ascii="方正小标宋简体" w:eastAsia="方正小标宋简体"/>
          <w:color w:val="000000"/>
          <w:sz w:val="44"/>
          <w:szCs w:val="44"/>
        </w:rPr>
      </w:pPr>
    </w:p>
    <w:p w14:paraId="178EC2A6">
      <w:pPr>
        <w:spacing w:line="480" w:lineRule="exact"/>
        <w:jc w:val="center"/>
        <w:rPr>
          <w:rFonts w:ascii="方正小标宋简体" w:eastAsia="方正小标宋简体"/>
          <w:color w:val="000000"/>
          <w:sz w:val="44"/>
          <w:szCs w:val="44"/>
        </w:rPr>
      </w:pPr>
    </w:p>
    <w:p w14:paraId="29D13E60">
      <w:pPr>
        <w:spacing w:line="480" w:lineRule="exact"/>
        <w:jc w:val="center"/>
        <w:rPr>
          <w:rFonts w:ascii="方正小标宋简体" w:eastAsia="方正小标宋简体"/>
          <w:color w:val="000000"/>
          <w:sz w:val="44"/>
          <w:szCs w:val="44"/>
        </w:rPr>
      </w:pPr>
    </w:p>
    <w:p w14:paraId="194E610A">
      <w:pPr>
        <w:pStyle w:val="2"/>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38639EDF">
      <w:pPr>
        <w:pStyle w:val="2"/>
        <w:rPr>
          <w:rFonts w:ascii="方正小标宋简体" w:eastAsia="方正小标宋简体"/>
          <w:color w:val="000000"/>
          <w:sz w:val="44"/>
          <w:szCs w:val="44"/>
        </w:rPr>
      </w:pPr>
    </w:p>
    <w:p w14:paraId="54DAA98D">
      <w:pPr>
        <w:pStyle w:val="2"/>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FDEDB98">
      <w:pPr>
        <w:pStyle w:val="2"/>
        <w:jc w:val="center"/>
        <w:rPr>
          <w:rFonts w:hint="eastAsia" w:ascii="黑体" w:eastAsia="黑体"/>
          <w:color w:val="000000"/>
          <w:sz w:val="32"/>
          <w:szCs w:val="32"/>
          <w:lang w:val="en-US" w:eastAsia="zh-CN"/>
        </w:rPr>
      </w:pPr>
      <w:r>
        <w:rPr>
          <w:rFonts w:hint="eastAsia" w:ascii="黑体" w:eastAsia="黑体"/>
          <w:color w:val="000000"/>
          <w:sz w:val="32"/>
          <w:szCs w:val="32"/>
          <w:lang w:val="en-US" w:eastAsia="zh-CN"/>
        </w:rPr>
        <w:t>报价表</w:t>
      </w:r>
    </w:p>
    <w:p w14:paraId="4D1B942A">
      <w:pPr>
        <w:pStyle w:val="2"/>
        <w:jc w:val="both"/>
        <w:rPr>
          <w:rFonts w:hint="eastAsia" w:ascii="黑体" w:eastAsia="黑体"/>
          <w:color w:val="000000"/>
          <w:sz w:val="32"/>
          <w:szCs w:val="32"/>
          <w:lang w:val="en-US" w:eastAsia="zh-CN"/>
        </w:rPr>
      </w:pPr>
    </w:p>
    <w:p w14:paraId="6FFB53DF">
      <w:pPr>
        <w:pStyle w:val="2"/>
        <w:jc w:val="both"/>
        <w:rPr>
          <w:rFonts w:hint="default" w:ascii="黑体" w:eastAsia="黑体"/>
          <w:color w:val="00000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000000"/>
          <w:sz w:val="32"/>
          <w:szCs w:val="32"/>
          <w:lang w:val="en-US" w:eastAsia="zh-CN"/>
        </w:rPr>
        <w:t>格式自拟</w:t>
      </w:r>
    </w:p>
    <w:p w14:paraId="25DC9F27">
      <w:pPr>
        <w:pStyle w:val="2"/>
        <w:rPr>
          <w:rFonts w:ascii="黑体" w:eastAsia="黑体"/>
          <w:color w:val="000000"/>
          <w:sz w:val="32"/>
          <w:szCs w:val="32"/>
        </w:rPr>
      </w:pPr>
    </w:p>
    <w:p w14:paraId="5E68A2FF">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6F5D04B0">
      <w:pPr>
        <w:spacing w:line="580" w:lineRule="exact"/>
        <w:rPr>
          <w:rFonts w:ascii="仿宋_GB2312" w:eastAsia="仿宋_GB2312"/>
          <w:color w:val="000000"/>
          <w:sz w:val="30"/>
          <w:szCs w:val="30"/>
          <w:u w:val="single"/>
        </w:rPr>
      </w:pPr>
    </w:p>
    <w:p w14:paraId="231A730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17E58C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78AE50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200FD47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3CAD57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67379D57">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482C249">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738AD4B6">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077643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AFCB87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3A235531">
      <w:pPr>
        <w:spacing w:line="580" w:lineRule="exact"/>
        <w:ind w:firstLine="600" w:firstLineChars="200"/>
        <w:rPr>
          <w:rFonts w:ascii="仿宋_GB2312" w:eastAsia="仿宋_GB2312"/>
          <w:color w:val="000000"/>
          <w:sz w:val="30"/>
          <w:szCs w:val="30"/>
          <w:u w:val="single"/>
        </w:rPr>
      </w:pPr>
    </w:p>
    <w:p w14:paraId="22427EC7">
      <w:pPr>
        <w:spacing w:line="440" w:lineRule="exact"/>
        <w:outlineLvl w:val="0"/>
        <w:rPr>
          <w:rFonts w:ascii="黑体" w:eastAsia="黑体"/>
          <w:color w:val="000000"/>
          <w:sz w:val="32"/>
          <w:szCs w:val="32"/>
        </w:rPr>
      </w:pPr>
    </w:p>
    <w:p w14:paraId="44F25E3C">
      <w:pPr>
        <w:spacing w:line="440" w:lineRule="exact"/>
        <w:outlineLvl w:val="0"/>
        <w:rPr>
          <w:rFonts w:ascii="黑体" w:eastAsia="黑体"/>
          <w:color w:val="000000"/>
          <w:sz w:val="32"/>
          <w:szCs w:val="32"/>
        </w:rPr>
      </w:pPr>
    </w:p>
    <w:p w14:paraId="29C255C6">
      <w:pPr>
        <w:pStyle w:val="2"/>
        <w:rPr>
          <w:rFonts w:ascii="黑体" w:eastAsia="黑体"/>
          <w:color w:val="000000"/>
          <w:sz w:val="32"/>
          <w:szCs w:val="32"/>
        </w:rPr>
      </w:pPr>
    </w:p>
    <w:p w14:paraId="2B4C4342">
      <w:pPr>
        <w:pStyle w:val="2"/>
        <w:rPr>
          <w:rFonts w:ascii="黑体" w:eastAsia="黑体"/>
          <w:color w:val="000000"/>
          <w:sz w:val="32"/>
          <w:szCs w:val="32"/>
        </w:rPr>
      </w:pPr>
    </w:p>
    <w:p w14:paraId="785F93C2">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FD7596A">
      <w:pPr>
        <w:spacing w:line="500" w:lineRule="exact"/>
        <w:jc w:val="center"/>
        <w:rPr>
          <w:rFonts w:ascii="方正小标宋简体" w:hAnsi="宋体" w:eastAsia="方正小标宋简体"/>
          <w:color w:val="000000"/>
          <w:sz w:val="44"/>
          <w:szCs w:val="44"/>
        </w:rPr>
      </w:pPr>
    </w:p>
    <w:p w14:paraId="2BF9A479">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76072B3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E303E0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28FBF4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9CEB62A">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7A4861A6">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153FCF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0F78D007">
      <w:pPr>
        <w:spacing w:line="520" w:lineRule="exact"/>
        <w:ind w:left="420"/>
        <w:rPr>
          <w:rFonts w:ascii="仿宋_GB2312" w:hAnsi="宋体" w:eastAsia="仿宋_GB2312"/>
          <w:color w:val="000000"/>
          <w:sz w:val="30"/>
          <w:szCs w:val="30"/>
        </w:rPr>
      </w:pPr>
    </w:p>
    <w:p w14:paraId="61BCA13C">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30628EF8">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7B4D5221">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0A38691">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v:textbox>
              </v:rect>
            </w:pict>
          </mc:Fallback>
        </mc:AlternateContent>
      </w:r>
    </w:p>
    <w:p w14:paraId="2BB3C10F">
      <w:pPr>
        <w:rPr>
          <w:rFonts w:ascii="仿宋_GB2312" w:hAnsi="宋体" w:eastAsia="仿宋_GB2312"/>
          <w:color w:val="000000"/>
          <w:sz w:val="32"/>
          <w:szCs w:val="32"/>
        </w:rPr>
      </w:pPr>
    </w:p>
    <w:p w14:paraId="3B20387A">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93BC38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v:textbox>
              </v:rect>
            </w:pict>
          </mc:Fallback>
        </mc:AlternateContent>
      </w:r>
    </w:p>
    <w:p w14:paraId="38936D35">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v:textbox>
              </v:rect>
            </w:pict>
          </mc:Fallback>
        </mc:AlternateContent>
      </w:r>
    </w:p>
    <w:p w14:paraId="210C2DE5">
      <w:pPr>
        <w:jc w:val="right"/>
        <w:rPr>
          <w:rFonts w:ascii="仿宋_GB2312" w:hAnsi="宋体" w:eastAsia="仿宋_GB2312"/>
          <w:color w:val="000000"/>
          <w:sz w:val="32"/>
          <w:szCs w:val="32"/>
        </w:rPr>
      </w:pPr>
    </w:p>
    <w:p w14:paraId="7914D642">
      <w:pPr>
        <w:wordWrap w:val="0"/>
        <w:jc w:val="right"/>
        <w:rPr>
          <w:rFonts w:ascii="仿宋_GB2312" w:hAnsi="宋体" w:eastAsia="仿宋_GB2312"/>
          <w:color w:val="000000"/>
          <w:sz w:val="32"/>
          <w:szCs w:val="32"/>
          <w:u w:val="single"/>
        </w:rPr>
      </w:pPr>
    </w:p>
    <w:p w14:paraId="123B33C0">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245D63E8">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8ED48CE">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1803135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FD0220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竞争性采购</w:t>
      </w:r>
      <w:r>
        <w:rPr>
          <w:rFonts w:hint="eastAsia" w:ascii="仿宋_GB2312" w:hAnsi="宋体" w:eastAsia="仿宋_GB2312"/>
          <w:color w:val="000000"/>
          <w:sz w:val="32"/>
          <w:szCs w:val="32"/>
        </w:rPr>
        <w:t>活动中，我公司保证做到：</w:t>
      </w:r>
    </w:p>
    <w:p w14:paraId="6C66831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2FA922B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62CC783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4E6895A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5693FEC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188DBC8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8A9A2F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3C0D070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684C209">
      <w:pPr>
        <w:jc w:val="left"/>
        <w:rPr>
          <w:rFonts w:ascii="仿宋_GB2312" w:hAnsi="宋体" w:eastAsia="仿宋_GB2312"/>
          <w:color w:val="000000"/>
          <w:sz w:val="32"/>
          <w:szCs w:val="32"/>
        </w:rPr>
      </w:pPr>
    </w:p>
    <w:p w14:paraId="62EB9EDD">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E9E5541">
      <w:pPr>
        <w:ind w:firstLine="4960" w:firstLineChars="1550"/>
        <w:jc w:val="left"/>
        <w:rPr>
          <w:rFonts w:ascii="仿宋_GB2312" w:hAnsi="宋体" w:eastAsia="仿宋_GB2312"/>
          <w:color w:val="000000"/>
          <w:sz w:val="32"/>
          <w:szCs w:val="32"/>
        </w:rPr>
      </w:pPr>
    </w:p>
    <w:p w14:paraId="6A168B6C">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A328D7">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6DCE63A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705E10F">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FDA30D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666EB0A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C95F2AA">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3CA4A7ED">
      <w:pPr>
        <w:pStyle w:val="23"/>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463A6B2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32DA6B5">
      <w:pPr>
        <w:pStyle w:val="23"/>
      </w:pPr>
    </w:p>
    <w:p w14:paraId="6C9C07B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20476392">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191EF2C">
      <w:pPr>
        <w:ind w:firstLine="4960" w:firstLineChars="1550"/>
        <w:jc w:val="left"/>
        <w:rPr>
          <w:rFonts w:ascii="仿宋_GB2312" w:hAnsi="宋体" w:eastAsia="仿宋_GB2312"/>
          <w:color w:val="000000"/>
          <w:sz w:val="32"/>
          <w:szCs w:val="32"/>
        </w:rPr>
      </w:pPr>
    </w:p>
    <w:p w14:paraId="5AB1A75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47FF521">
      <w:pPr>
        <w:pStyle w:val="2"/>
      </w:pPr>
    </w:p>
    <w:p w14:paraId="1334C0BD">
      <w:pPr>
        <w:pStyle w:val="2"/>
      </w:pPr>
    </w:p>
    <w:p w14:paraId="10D52004">
      <w:pPr>
        <w:pStyle w:val="2"/>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23"/>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23"/>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23"/>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D35BCD8">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47F8">
    <w:pPr>
      <w:pStyle w:val="8"/>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F6D71">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F6D71">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3034">
    <w:pPr>
      <w:pStyle w:val="9"/>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3C05FE9"/>
    <w:rsid w:val="041C0681"/>
    <w:rsid w:val="045C4934"/>
    <w:rsid w:val="06685524"/>
    <w:rsid w:val="06AB0CBE"/>
    <w:rsid w:val="07115D57"/>
    <w:rsid w:val="07480850"/>
    <w:rsid w:val="07A779E9"/>
    <w:rsid w:val="080F642F"/>
    <w:rsid w:val="0831446C"/>
    <w:rsid w:val="08492771"/>
    <w:rsid w:val="08B25A56"/>
    <w:rsid w:val="091E4C98"/>
    <w:rsid w:val="09891DDE"/>
    <w:rsid w:val="09984B6B"/>
    <w:rsid w:val="09E9128C"/>
    <w:rsid w:val="0A1C52E7"/>
    <w:rsid w:val="0A321C94"/>
    <w:rsid w:val="0ABF28A5"/>
    <w:rsid w:val="0B3D0A94"/>
    <w:rsid w:val="0B9D1095"/>
    <w:rsid w:val="0BD8254C"/>
    <w:rsid w:val="0CE95F36"/>
    <w:rsid w:val="0CFB4C25"/>
    <w:rsid w:val="0D456FB4"/>
    <w:rsid w:val="0D9E4273"/>
    <w:rsid w:val="0DF70796"/>
    <w:rsid w:val="0E5B26BC"/>
    <w:rsid w:val="0E9016D0"/>
    <w:rsid w:val="0E93621F"/>
    <w:rsid w:val="0F54445A"/>
    <w:rsid w:val="0F9D3544"/>
    <w:rsid w:val="111B0067"/>
    <w:rsid w:val="114C35D9"/>
    <w:rsid w:val="11614F69"/>
    <w:rsid w:val="117A22FE"/>
    <w:rsid w:val="11953DFF"/>
    <w:rsid w:val="11C31BE9"/>
    <w:rsid w:val="11DF6A92"/>
    <w:rsid w:val="124662BD"/>
    <w:rsid w:val="12A11F66"/>
    <w:rsid w:val="13C5199E"/>
    <w:rsid w:val="14682D8B"/>
    <w:rsid w:val="16A35C46"/>
    <w:rsid w:val="170D04F7"/>
    <w:rsid w:val="171020C9"/>
    <w:rsid w:val="17D81E85"/>
    <w:rsid w:val="186D0D29"/>
    <w:rsid w:val="188744A6"/>
    <w:rsid w:val="1965314B"/>
    <w:rsid w:val="1A0C71E7"/>
    <w:rsid w:val="1A257B62"/>
    <w:rsid w:val="1B304823"/>
    <w:rsid w:val="1BCA7DF5"/>
    <w:rsid w:val="1C900C49"/>
    <w:rsid w:val="1C92771B"/>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661459D"/>
    <w:rsid w:val="278100C0"/>
    <w:rsid w:val="27AF30E6"/>
    <w:rsid w:val="281A4847"/>
    <w:rsid w:val="288B4898"/>
    <w:rsid w:val="28AE7436"/>
    <w:rsid w:val="28FF3B84"/>
    <w:rsid w:val="29736AC1"/>
    <w:rsid w:val="2A7E0BB7"/>
    <w:rsid w:val="2A826BC7"/>
    <w:rsid w:val="2B0A7B44"/>
    <w:rsid w:val="2CC10CAE"/>
    <w:rsid w:val="2E45084A"/>
    <w:rsid w:val="2ED21247"/>
    <w:rsid w:val="2F632DBF"/>
    <w:rsid w:val="30217C48"/>
    <w:rsid w:val="311B0235"/>
    <w:rsid w:val="31384F13"/>
    <w:rsid w:val="31827FC3"/>
    <w:rsid w:val="32367AE2"/>
    <w:rsid w:val="33F956F6"/>
    <w:rsid w:val="34F91724"/>
    <w:rsid w:val="35235DD9"/>
    <w:rsid w:val="355D343E"/>
    <w:rsid w:val="35803DCD"/>
    <w:rsid w:val="358D0D69"/>
    <w:rsid w:val="359022EB"/>
    <w:rsid w:val="384A7AD5"/>
    <w:rsid w:val="38C53340"/>
    <w:rsid w:val="3A3A4AA9"/>
    <w:rsid w:val="3AD243FA"/>
    <w:rsid w:val="3B1111E4"/>
    <w:rsid w:val="3B2A4846"/>
    <w:rsid w:val="3B5373B6"/>
    <w:rsid w:val="3B677688"/>
    <w:rsid w:val="3C8F1C55"/>
    <w:rsid w:val="3CCF593D"/>
    <w:rsid w:val="3D627C23"/>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7552A75"/>
    <w:rsid w:val="486D7AF7"/>
    <w:rsid w:val="493C56B1"/>
    <w:rsid w:val="494804BB"/>
    <w:rsid w:val="495A2A50"/>
    <w:rsid w:val="49664CB2"/>
    <w:rsid w:val="4A2A20B9"/>
    <w:rsid w:val="4B4638AD"/>
    <w:rsid w:val="4B70660F"/>
    <w:rsid w:val="4B7C13C2"/>
    <w:rsid w:val="4B9C1C97"/>
    <w:rsid w:val="4BBC7761"/>
    <w:rsid w:val="4BC500AA"/>
    <w:rsid w:val="4C1C5AD5"/>
    <w:rsid w:val="4D242965"/>
    <w:rsid w:val="4FCE5CD6"/>
    <w:rsid w:val="50214BFD"/>
    <w:rsid w:val="503F3FE4"/>
    <w:rsid w:val="50644509"/>
    <w:rsid w:val="51412A8B"/>
    <w:rsid w:val="514F77D3"/>
    <w:rsid w:val="51AA058F"/>
    <w:rsid w:val="533D08A8"/>
    <w:rsid w:val="53451C6C"/>
    <w:rsid w:val="53501B3C"/>
    <w:rsid w:val="53EC32EF"/>
    <w:rsid w:val="550B217C"/>
    <w:rsid w:val="55803735"/>
    <w:rsid w:val="56035E67"/>
    <w:rsid w:val="563E288F"/>
    <w:rsid w:val="56473984"/>
    <w:rsid w:val="57162389"/>
    <w:rsid w:val="57575861"/>
    <w:rsid w:val="595B04CD"/>
    <w:rsid w:val="5A975B2D"/>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BDA23AB"/>
    <w:rsid w:val="6CD8518D"/>
    <w:rsid w:val="6DD4231C"/>
    <w:rsid w:val="6ECA7999"/>
    <w:rsid w:val="6F7B0CA4"/>
    <w:rsid w:val="6F8E4227"/>
    <w:rsid w:val="6FEC0000"/>
    <w:rsid w:val="70201765"/>
    <w:rsid w:val="70E04A7D"/>
    <w:rsid w:val="70F03E6A"/>
    <w:rsid w:val="70FB51D1"/>
    <w:rsid w:val="718A0C20"/>
    <w:rsid w:val="71B367CA"/>
    <w:rsid w:val="72AF20B0"/>
    <w:rsid w:val="72CE76A2"/>
    <w:rsid w:val="73B95B82"/>
    <w:rsid w:val="73BA7E96"/>
    <w:rsid w:val="745F5922"/>
    <w:rsid w:val="75441CAA"/>
    <w:rsid w:val="759E02BD"/>
    <w:rsid w:val="77F35741"/>
    <w:rsid w:val="78481C82"/>
    <w:rsid w:val="789B1E63"/>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109"/>
      <w:outlineLvl w:val="0"/>
    </w:pPr>
    <w:rPr>
      <w:b/>
      <w:bCs/>
      <w:sz w:val="24"/>
      <w:szCs w:val="24"/>
    </w:rPr>
  </w:style>
  <w:style w:type="paragraph" w:styleId="4">
    <w:name w:val="heading 2"/>
    <w:basedOn w:val="1"/>
    <w:next w:val="5"/>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No Spacing"/>
    <w:basedOn w:val="1"/>
    <w:autoRedefine/>
    <w:qFormat/>
    <w:uiPriority w:val="1"/>
    <w:pPr>
      <w:spacing w:after="0" w:line="400" w:lineRule="exact"/>
    </w:pPr>
    <w:rPr>
      <w:rFonts w:eastAsia="宋体"/>
      <w:sz w:val="24"/>
    </w:rPr>
  </w:style>
  <w:style w:type="paragraph" w:styleId="5">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6">
    <w:name w:val="annotation text"/>
    <w:basedOn w:val="1"/>
    <w:qFormat/>
    <w:uiPriority w:val="0"/>
    <w:pPr>
      <w:jc w:val="left"/>
    </w:pPr>
  </w:style>
  <w:style w:type="paragraph" w:styleId="7">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autoRedefine/>
    <w:qFormat/>
    <w:uiPriority w:val="0"/>
    <w:rPr>
      <w:color w:val="444444"/>
      <w:sz w:val="21"/>
      <w:szCs w:val="21"/>
      <w:u w:val="none"/>
    </w:rPr>
  </w:style>
  <w:style w:type="character" w:styleId="15">
    <w:name w:val="Hyperlink"/>
    <w:basedOn w:val="13"/>
    <w:autoRedefine/>
    <w:semiHidden/>
    <w:unhideWhenUsed/>
    <w:qFormat/>
    <w:uiPriority w:val="99"/>
    <w:rPr>
      <w:rFonts w:ascii="微软雅黑" w:hAnsi="微软雅黑" w:eastAsia="微软雅黑" w:cs="微软雅黑"/>
      <w:color w:val="02396F"/>
      <w:u w:val="single"/>
    </w:rPr>
  </w:style>
  <w:style w:type="character" w:styleId="16">
    <w:name w:val="annotation reference"/>
    <w:basedOn w:val="13"/>
    <w:autoRedefine/>
    <w:qFormat/>
    <w:uiPriority w:val="0"/>
    <w:rPr>
      <w:sz w:val="21"/>
      <w:szCs w:val="21"/>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3"/>
    <w:link w:val="8"/>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3"/>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3"/>
    <w:autoRedefine/>
    <w:qFormat/>
    <w:uiPriority w:val="0"/>
    <w:rPr>
      <w:rFonts w:hint="eastAsia" w:ascii="宋体" w:hAnsi="宋体" w:eastAsia="宋体" w:cs="宋体"/>
      <w:color w:val="FF0000"/>
      <w:sz w:val="24"/>
      <w:szCs w:val="24"/>
      <w:u w:val="none"/>
    </w:rPr>
  </w:style>
  <w:style w:type="paragraph" w:customStyle="1" w:styleId="23">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4">
    <w:name w:val="font11"/>
    <w:basedOn w:val="13"/>
    <w:qFormat/>
    <w:uiPriority w:val="0"/>
    <w:rPr>
      <w:rFonts w:hint="eastAsia" w:ascii="宋体" w:hAnsi="宋体" w:eastAsia="宋体" w:cs="宋体"/>
      <w:color w:val="000000"/>
      <w:sz w:val="22"/>
      <w:szCs w:val="22"/>
      <w:u w:val="none"/>
    </w:rPr>
  </w:style>
  <w:style w:type="character" w:customStyle="1" w:styleId="25">
    <w:name w:val="font41"/>
    <w:basedOn w:val="13"/>
    <w:qFormat/>
    <w:uiPriority w:val="0"/>
    <w:rPr>
      <w:rFonts w:hint="eastAsia" w:ascii="宋体" w:hAnsi="宋体" w:eastAsia="宋体" w:cs="宋体"/>
      <w:color w:val="000000"/>
      <w:sz w:val="22"/>
      <w:szCs w:val="22"/>
      <w:u w:val="none"/>
      <w:vertAlign w:val="superscript"/>
    </w:rPr>
  </w:style>
  <w:style w:type="paragraph" w:customStyle="1" w:styleId="26">
    <w:name w:val="Table Paragraph"/>
    <w:basedOn w:val="1"/>
    <w:qFormat/>
    <w:uiPriority w:val="1"/>
    <w:pPr>
      <w:spacing w:before="161"/>
      <w:ind w:left="301" w:right="255"/>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5799</Words>
  <Characters>6003</Characters>
  <Lines>55</Lines>
  <Paragraphs>15</Paragraphs>
  <TotalTime>0</TotalTime>
  <ScaleCrop>false</ScaleCrop>
  <LinksUpToDate>false</LinksUpToDate>
  <CharactersWithSpaces>6641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2025-08-01T01:27:00Z</cp:lastPrinted>
  <dcterms:modified xsi:type="dcterms:W3CDTF">2025-08-28T08:41:42Z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B6D9BB5741254DE7B5970D4CC0988860_13</vt:lpwstr>
  </property>
  <property fmtid="{D5CDD505-2E9C-101B-9397-08002B2CF9AE}" pid="4" name="KSOTemplateDocerSaveRecord">
    <vt:lpwstr>eyJoZGlkIjoiYWU1NDNmY2IxYmMyMzRjZjA2YTM3NGEzN2VhMTM1N2YiLCJ1c2VySWQiOiI4OTgwMjI2MDkifQ==</vt:lpwstr>
  </property>
</Properties>
</file>