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0B4B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附件：</w:t>
      </w:r>
      <w:bookmarkStart w:id="0" w:name="_GoBack"/>
      <w:bookmarkEnd w:id="0"/>
    </w:p>
    <w:p w14:paraId="6085C87F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新郑市公立人民医院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val="en-US" w:eastAsia="zh-CN"/>
        </w:rPr>
        <w:t>2025年度人才需求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  <w:t>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  <w:lang w:eastAsia="zh-CN"/>
        </w:rPr>
        <w:t>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highlight w:val="none"/>
          <w:u w:val="none"/>
        </w:rPr>
        <w:t>表</w:t>
      </w:r>
    </w:p>
    <w:tbl>
      <w:tblPr>
        <w:tblStyle w:val="4"/>
        <w:tblpPr w:leftFromText="180" w:rightFromText="180" w:vertAnchor="text" w:horzAnchor="page" w:tblpXSpec="center" w:tblpY="120"/>
        <w:tblOverlap w:val="never"/>
        <w:tblW w:w="62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34"/>
        <w:gridCol w:w="1425"/>
        <w:gridCol w:w="629"/>
        <w:gridCol w:w="874"/>
        <w:gridCol w:w="7150"/>
      </w:tblGrid>
      <w:tr w14:paraId="3936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科室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需求人数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  <w:p w14:paraId="75D2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highlight w:val="none"/>
                <w:u w:val="none"/>
                <w:lang w:val="en-US" w:eastAsia="zh-CN" w:bidi="ar"/>
              </w:rPr>
              <w:t>专业方向及其他要求</w:t>
            </w:r>
          </w:p>
        </w:tc>
      </w:tr>
      <w:tr w14:paraId="04C9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医疗</w:t>
            </w:r>
          </w:p>
          <w:p w14:paraId="1E15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学科带头人-耳鼻喉科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B5B9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耳鼻喉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，副高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及以上职称，能够开展相关三四级手术</w:t>
            </w:r>
          </w:p>
        </w:tc>
      </w:tr>
      <w:tr w14:paraId="30BD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学科带头人-口腔科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C87C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67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口腔外科/口腔修复/口腔正畸专业，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，能够独立开展口腔颌面外科、口腔修复、口腔正畸等技能</w:t>
            </w:r>
          </w:p>
        </w:tc>
      </w:tr>
      <w:tr w14:paraId="535B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学科带头人-中医科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3BAF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中医内科专业，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</w:p>
        </w:tc>
      </w:tr>
      <w:tr w14:paraId="6231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学科带头人-神经外科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8FFF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神经外科专业，副高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能够开展相关三四级手术</w:t>
            </w:r>
          </w:p>
        </w:tc>
      </w:tr>
      <w:tr w14:paraId="60F0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学科带头人-重症医学科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406D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专业，副高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</w:p>
        </w:tc>
      </w:tr>
      <w:tr w14:paraId="45BF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学科带头人-眼科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051D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眼科专业，副高级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能够开展相关三四级手术</w:t>
            </w:r>
          </w:p>
        </w:tc>
      </w:tr>
      <w:tr w14:paraId="39F9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学科带头人-急诊科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BCBC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急诊医学/急诊外科专业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，副高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</w:p>
        </w:tc>
      </w:tr>
      <w:tr w14:paraId="3AAC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学科带头人-放疗科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5C61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肿瘤放射治疗学专业，副高级及以上职称，具有LA资格证者</w:t>
            </w:r>
          </w:p>
        </w:tc>
      </w:tr>
      <w:tr w14:paraId="54BC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BE1D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020E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肿瘤内科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学/肿瘤内科专业，初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61FD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2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学/神经外科专业，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</w:p>
        </w:tc>
      </w:tr>
      <w:tr w14:paraId="3AD5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内科学/神经内科/神经外科学/神经外科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/介入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治疗/放射医学专业，初级及以上职称，初级要求具有规培证，具有</w:t>
            </w:r>
            <w:r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开展相关介入手术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经验资质，硕士研究生优先</w:t>
            </w:r>
          </w:p>
        </w:tc>
      </w:tr>
      <w:tr w14:paraId="0A68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专业，中级职称、初级职称各1名，初级要求具有规培证及相关工作经验，硕士研究生优先</w:t>
            </w:r>
          </w:p>
        </w:tc>
      </w:tr>
      <w:tr w14:paraId="4684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9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肛肠科学/中医肛肠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专业，中级及以上职称</w:t>
            </w:r>
          </w:p>
        </w:tc>
      </w:tr>
      <w:tr w14:paraId="7D65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6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学/普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，中级及以上职称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，具有血管外科工作经验</w:t>
            </w:r>
          </w:p>
        </w:tc>
      </w:tr>
      <w:tr w14:paraId="1149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5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泌尿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学/泌尿外科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，中级及以上职称</w:t>
            </w:r>
          </w:p>
        </w:tc>
      </w:tr>
      <w:tr w14:paraId="49E1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4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学/中医针灸学/针灸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5DCC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0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A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，具有心电相关工作经验者优先</w:t>
            </w:r>
          </w:p>
        </w:tc>
      </w:tr>
      <w:tr w14:paraId="58B2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7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学/眼科专业，中级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</w:p>
        </w:tc>
      </w:tr>
      <w:tr w14:paraId="490F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D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临床医学/儿科学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/小儿内科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，初级及以上职称，初级要求具有规培证，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具有新生儿工作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经验，硕士研究生优先</w:t>
            </w:r>
          </w:p>
        </w:tc>
      </w:tr>
      <w:tr w14:paraId="0C0D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心血管内科学/心血管内科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冠脉介入资质、能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独立开展相关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心内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介入手术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</w:t>
            </w:r>
          </w:p>
        </w:tc>
      </w:tr>
      <w:tr w14:paraId="47E0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3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5FDD">
            <w:pPr>
              <w:jc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  <w:p w14:paraId="0447C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/神经内科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专业，初级及以上职称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1030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临床医学/急诊医学/急诊外科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/急诊内科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专业，初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具有急救证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346C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血液净化中心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肾内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科学/肾内科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中级及以上职称</w:t>
            </w:r>
          </w:p>
        </w:tc>
      </w:tr>
      <w:tr w14:paraId="04C7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放疗科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6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肿瘤放射治疗学专业，中级及以上职称，具有肿瘤放射治疗专业规培证</w:t>
            </w:r>
          </w:p>
        </w:tc>
      </w:tr>
      <w:tr w14:paraId="1953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临床医学/妇产科学/妇产科专业，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级及以上职称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，初级要求具有规培证及相关工作经验，硕士研究生优先</w:t>
            </w:r>
          </w:p>
        </w:tc>
      </w:tr>
      <w:tr w14:paraId="32E1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临床医学/耳鼻咽喉科学/耳鼻喉科专业，初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初级要求具有规培证及相关工作经验，硕士研究生优先</w:t>
            </w:r>
          </w:p>
        </w:tc>
      </w:tr>
      <w:tr w14:paraId="24C6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精神科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精神病学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/精神病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专业，中级及以上职称</w:t>
            </w:r>
          </w:p>
        </w:tc>
      </w:tr>
      <w:tr w14:paraId="386B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1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营养/营养与食品卫生/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临床营养专业，中级及以上职称</w:t>
            </w:r>
          </w:p>
        </w:tc>
      </w:tr>
      <w:tr w14:paraId="7D05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内科学/神经内科/康复医学专业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初级要求具有规培证及相关工作经验，硕士研究生优先</w:t>
            </w:r>
          </w:p>
        </w:tc>
      </w:tr>
      <w:tr w14:paraId="5E34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行政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汉语言文学、新闻学等相关专业</w:t>
            </w:r>
          </w:p>
        </w:tc>
      </w:tr>
      <w:tr w14:paraId="3ED5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服务保障部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电气工程及自动化、智能建造、环境设计等相关专业</w:t>
            </w:r>
          </w:p>
        </w:tc>
      </w:tr>
      <w:tr w14:paraId="7F0C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合计：41人</w:t>
            </w:r>
          </w:p>
        </w:tc>
      </w:tr>
    </w:tbl>
    <w:p w14:paraId="75E4CF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ab/>
      </w:r>
    </w:p>
    <w:p w14:paraId="633D4FC8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FB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9265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9265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7170"/>
    <w:rsid w:val="7A9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2025-08-18T08:27:00Z</dcterms:created>
  <dc:creator>☞  高敬敬</dc:creator>
  <cp:lastModifiedBy>☞  高敬敬</cp:lastModifiedBy>
  <dcterms:modified xsi:type="dcterms:W3CDTF">2025-08-18T08:27:52Z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7D38B7F6C98448E0A59B3631AF9F940F_11</vt:lpwstr>
  </property>
  <property fmtid="{D5CDD505-2E9C-101B-9397-08002B2CF9AE}" pid="4" name="KSOTemplateDocerSaveRecord">
    <vt:lpwstr>eyJoZGlkIjoiNmIxYmY5ODg3NTk5NWVlYzNlYmNiNzhiY2QxNzFhMWQiLCJ1c2VySWQiOiIyMDI1MTUxMjAifQ==</vt:lpwstr>
  </property>
</Properties>
</file>