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2025年8月8日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16"/>
        <w:rPr>
          <w:rFonts w:hint="eastAsia" w:ascii="黑体" w:hAnsi="黑体" w:eastAsia="黑体" w:cs="黑体"/>
          <w:sz w:val="32"/>
          <w:szCs w:val="32"/>
          <w:lang w:val="en-US" w:eastAsia="zh-CN"/>
        </w:rPr>
      </w:pPr>
    </w:p>
    <w:p w14:paraId="419B2C82">
      <w:pPr>
        <w:pStyle w:val="16"/>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采购</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部分耗材采购项目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6"/>
        <w:gridCol w:w="2484"/>
        <w:gridCol w:w="636"/>
        <w:gridCol w:w="951"/>
        <w:gridCol w:w="4596"/>
      </w:tblGrid>
      <w:tr w14:paraId="4D75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3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72E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D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52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预算/元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016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招标参数</w:t>
            </w:r>
          </w:p>
        </w:tc>
      </w:tr>
      <w:tr w14:paraId="1668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1D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63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胰岛素样生长因子结合蛋白-1（IGFBP-1) 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4F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3B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32E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本试剂盒适用于定性检测人体阴道分泌物中胰岛素样生长因子结合蛋白-1（IGFBP-1）。</w:t>
            </w:r>
          </w:p>
        </w:tc>
      </w:tr>
      <w:tr w14:paraId="3537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E8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12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冲洗引流管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4C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6D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386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主要适用于手术室、急诊室等科室对骨及软组织、开放性损伤创面的冲洗及引流。</w:t>
            </w:r>
          </w:p>
        </w:tc>
      </w:tr>
      <w:tr w14:paraId="7964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E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99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细菌过滤器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7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8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2C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产品适用于对透析用水以及透析液的净化，以获取高微生物质量的透析液，继而降低暴露于细菌和内毒素的风险。</w:t>
            </w:r>
            <w:r>
              <w:rPr>
                <w:rFonts w:hint="eastAsia" w:ascii="宋体" w:hAnsi="宋体" w:eastAsia="宋体" w:cs="宋体"/>
                <w:i w:val="0"/>
                <w:iCs w:val="0"/>
                <w:color w:val="FF0000"/>
                <w:kern w:val="0"/>
                <w:sz w:val="20"/>
                <w:szCs w:val="20"/>
                <w:u w:val="none"/>
                <w:bdr w:val="none" w:color="auto" w:sz="0" w:space="0"/>
                <w:lang w:val="en-US" w:eastAsia="zh-CN" w:bidi="ar"/>
              </w:rPr>
              <w:t>适用机型：金宝AK96、贝朗7102005</w:t>
            </w:r>
          </w:p>
        </w:tc>
      </w:tr>
      <w:tr w14:paraId="716C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2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0DC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空心纤维血液透析器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C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3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5CC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适用于急慢性肾功能衰竭的血液透析治疗。</w:t>
            </w:r>
            <w:r>
              <w:rPr>
                <w:rFonts w:hint="eastAsia" w:ascii="宋体" w:hAnsi="宋体" w:eastAsia="宋体" w:cs="宋体"/>
                <w:i w:val="0"/>
                <w:iCs w:val="0"/>
                <w:color w:val="FF0000"/>
                <w:kern w:val="0"/>
                <w:sz w:val="20"/>
                <w:szCs w:val="20"/>
                <w:u w:val="none"/>
                <w:bdr w:val="none" w:color="auto" w:sz="0" w:space="0"/>
                <w:lang w:val="en-US" w:eastAsia="zh-CN" w:bidi="ar"/>
              </w:rPr>
              <w:t>有效膜面积1.8</w:t>
            </w:r>
            <w:r>
              <w:rPr>
                <w:rFonts w:ascii="宋体" w:hAnsi="宋体" w:eastAsia="宋体" w:cs="宋体"/>
                <w:i w:val="0"/>
                <w:iCs w:val="0"/>
                <w:color w:val="FF0000"/>
                <w:kern w:val="0"/>
                <w:sz w:val="20"/>
                <w:szCs w:val="20"/>
                <w:u w:val="none"/>
                <w:bdr w:val="none" w:color="auto" w:sz="0" w:space="0"/>
                <w:lang w:val="en-US" w:eastAsia="zh-CN" w:bidi="ar"/>
              </w:rPr>
              <w:t>㎡</w:t>
            </w:r>
            <w:r>
              <w:rPr>
                <w:rFonts w:hint="eastAsia" w:ascii="宋体" w:hAnsi="宋体" w:eastAsia="宋体" w:cs="宋体"/>
                <w:i w:val="0"/>
                <w:iCs w:val="0"/>
                <w:color w:val="FF0000"/>
                <w:kern w:val="0"/>
                <w:sz w:val="20"/>
                <w:szCs w:val="20"/>
                <w:u w:val="none"/>
                <w:bdr w:val="none" w:color="auto" w:sz="0" w:space="0"/>
                <w:lang w:val="en-US" w:eastAsia="zh-CN" w:bidi="ar"/>
              </w:rPr>
              <w:t>.集采中选目录内</w:t>
            </w:r>
          </w:p>
        </w:tc>
      </w:tr>
      <w:tr w14:paraId="5FCD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11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A57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医用PVA绵（鼻腔止血绵）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1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E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5BB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适用于外科手术时清洁视野、吸血、止血和吸液，</w:t>
            </w:r>
            <w:r>
              <w:rPr>
                <w:rFonts w:hint="eastAsia" w:ascii="宋体" w:hAnsi="宋体" w:eastAsia="宋体" w:cs="宋体"/>
                <w:i w:val="0"/>
                <w:iCs w:val="0"/>
                <w:color w:val="FF0000"/>
                <w:kern w:val="0"/>
                <w:sz w:val="20"/>
                <w:szCs w:val="20"/>
                <w:u w:val="none"/>
                <w:bdr w:val="none" w:color="auto" w:sz="0" w:space="0"/>
                <w:lang w:val="en-US" w:eastAsia="zh-CN" w:bidi="ar"/>
              </w:rPr>
              <w:t>材质为聚乙烯醇。集采中选目录内</w:t>
            </w:r>
          </w:p>
        </w:tc>
      </w:tr>
      <w:tr w14:paraId="1280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8F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D4AC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补片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B0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33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452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该产品由单股聚丙烯非吸收性纤维编织而成的网状物，该产品放置于腹膜外，用以修补疝以及其他需要额外加固或桥接的腹壁缺损。</w:t>
            </w:r>
            <w:r>
              <w:rPr>
                <w:rFonts w:hint="eastAsia" w:ascii="宋体" w:hAnsi="宋体" w:eastAsia="宋体" w:cs="宋体"/>
                <w:i w:val="0"/>
                <w:iCs w:val="0"/>
                <w:color w:val="FF0000"/>
                <w:kern w:val="0"/>
                <w:sz w:val="20"/>
                <w:szCs w:val="20"/>
                <w:u w:val="none"/>
                <w:bdr w:val="none" w:color="auto" w:sz="0" w:space="0"/>
                <w:lang w:val="en-US" w:eastAsia="zh-CN" w:bidi="ar"/>
              </w:rPr>
              <w:t>集采中选目录内</w:t>
            </w:r>
          </w:p>
        </w:tc>
      </w:tr>
      <w:tr w14:paraId="450C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CE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B6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外科术中止血消融电极（电凝钩）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2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3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813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与高频手术设备、吸引器设备配套使用，供手术时对组织进行电凝、电切、吸引作用。</w:t>
            </w:r>
            <w:r>
              <w:rPr>
                <w:rFonts w:hint="eastAsia" w:ascii="宋体" w:hAnsi="宋体" w:eastAsia="宋体" w:cs="宋体"/>
                <w:i w:val="0"/>
                <w:iCs w:val="0"/>
                <w:color w:val="FF0000"/>
                <w:kern w:val="0"/>
                <w:sz w:val="20"/>
                <w:szCs w:val="20"/>
                <w:u w:val="none"/>
                <w:bdr w:val="none" w:color="auto" w:sz="0" w:space="0"/>
                <w:lang w:val="en-US" w:eastAsia="zh-CN" w:bidi="ar"/>
              </w:rPr>
              <w:t>钩状</w:t>
            </w:r>
            <w:r>
              <w:rPr>
                <w:rFonts w:hint="eastAsia" w:ascii="宋体" w:hAnsi="宋体" w:eastAsia="宋体" w:cs="宋体"/>
                <w:i w:val="0"/>
                <w:iCs w:val="0"/>
                <w:color w:val="000000"/>
                <w:kern w:val="0"/>
                <w:sz w:val="20"/>
                <w:szCs w:val="20"/>
                <w:u w:val="none"/>
                <w:bdr w:val="none" w:color="auto" w:sz="0" w:space="0"/>
                <w:lang w:val="en-US" w:eastAsia="zh-CN" w:bidi="ar"/>
              </w:rPr>
              <w:t>电极</w:t>
            </w:r>
          </w:p>
        </w:tc>
      </w:tr>
      <w:tr w14:paraId="7F63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45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33F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眼科手术刀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74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01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840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用于临床眼科手术切割。</w:t>
            </w:r>
          </w:p>
        </w:tc>
      </w:tr>
    </w:tbl>
    <w:p w14:paraId="3DEBF2AB">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2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46A2DA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B84F9A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878"/>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878"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032" w:type="dxa"/>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878"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032" w:type="dxa"/>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878"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32" w:type="dxa"/>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878"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878"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w:t>
            </w:r>
            <w:r>
              <w:rPr>
                <w:rFonts w:hint="eastAsia" w:ascii="宋体" w:hAnsi="宋体" w:cs="宋体"/>
                <w:color w:val="000000" w:themeColor="text1"/>
                <w:kern w:val="0"/>
                <w:szCs w:val="21"/>
                <w:lang w:val="en-US" w:eastAsia="zh-CN"/>
                <w14:textFill>
                  <w14:solidFill>
                    <w14:schemeClr w14:val="tx1"/>
                  </w14:solidFill>
                </w14:textFill>
              </w:rPr>
              <w:t>4-6</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878"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878"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000000" w:themeColor="text1"/>
          <w:spacing w:val="4"/>
          <w:sz w:val="24"/>
          <w:highlight w:val="none"/>
          <w14:textFill>
            <w14:solidFill>
              <w14:schemeClr w14:val="tx1"/>
            </w14:solidFill>
          </w14:textFill>
        </w:rPr>
        <w:t>乙方所供设备</w:t>
      </w:r>
      <w:r>
        <w:rPr>
          <w:rFonts w:hint="eastAsia" w:ascii="仿宋" w:hAnsi="仿宋" w:eastAsia="仿宋" w:cs="仿宋"/>
          <w:color w:val="000000" w:themeColor="text1"/>
          <w:spacing w:val="4"/>
          <w:sz w:val="24"/>
          <w:highlight w:val="none"/>
          <w:lang w:eastAsia="zh-CN"/>
          <w14:textFill>
            <w14:solidFill>
              <w14:schemeClr w14:val="tx1"/>
            </w14:solidFill>
          </w14:textFill>
        </w:rPr>
        <w:t>配套</w:t>
      </w:r>
      <w:r>
        <w:rPr>
          <w:rFonts w:hint="eastAsia" w:ascii="仿宋" w:hAnsi="仿宋" w:eastAsia="仿宋" w:cs="仿宋"/>
          <w:color w:val="000000" w:themeColor="text1"/>
          <w:spacing w:val="4"/>
          <w:sz w:val="24"/>
          <w:highlight w:val="none"/>
          <w14:textFill>
            <w14:solidFill>
              <w14:schemeClr w14:val="tx1"/>
            </w14:solidFill>
          </w14:textFill>
        </w:rPr>
        <w:t>的产品（耗材、试剂等）需经过</w:t>
      </w:r>
      <w:r>
        <w:rPr>
          <w:rFonts w:hint="eastAsia" w:ascii="仿宋" w:hAnsi="仿宋" w:eastAsia="仿宋" w:cs="仿宋"/>
          <w:color w:val="000000" w:themeColor="text1"/>
          <w:spacing w:val="4"/>
          <w:sz w:val="24"/>
          <w:highlight w:val="none"/>
          <w:lang w:eastAsia="zh-CN"/>
          <w14:textFill>
            <w14:solidFill>
              <w14:schemeClr w14:val="tx1"/>
            </w14:solidFill>
          </w14:textFill>
        </w:rPr>
        <w:t>医学装备</w:t>
      </w:r>
      <w:r>
        <w:rPr>
          <w:rFonts w:hint="eastAsia" w:ascii="仿宋" w:hAnsi="仿宋" w:eastAsia="仿宋" w:cs="仿宋"/>
          <w:color w:val="auto"/>
          <w:spacing w:val="4"/>
          <w:sz w:val="24"/>
          <w:highlight w:val="none"/>
          <w:lang w:eastAsia="zh-CN"/>
        </w:rPr>
        <w:t>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2608749">
            <w:pP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58333636"/>
      <w:bookmarkStart w:id="1" w:name="_Toc258360269"/>
      <w:bookmarkStart w:id="2" w:name="_Toc337475854"/>
      <w:bookmarkStart w:id="3" w:name="_Toc320878640"/>
      <w:bookmarkStart w:id="4" w:name="_Toc10762"/>
      <w:bookmarkStart w:id="5" w:name="_Toc337554724"/>
      <w:bookmarkStart w:id="6" w:name="_Toc9548"/>
      <w:bookmarkStart w:id="7" w:name="_Toc248896063"/>
      <w:bookmarkStart w:id="8" w:name="_Toc258360158"/>
      <w:bookmarkStart w:id="9" w:name="_Toc15313"/>
      <w:bookmarkStart w:id="10" w:name="_Toc17030"/>
      <w:bookmarkStart w:id="11" w:name="_Toc261708863"/>
      <w:bookmarkStart w:id="12" w:name="_Toc219626747"/>
      <w:bookmarkStart w:id="13" w:name="_Toc258354146"/>
      <w:bookmarkStart w:id="14" w:name="_Toc304219257"/>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1165"/>
        <w:gridCol w:w="1110"/>
        <w:gridCol w:w="1137"/>
        <w:gridCol w:w="630"/>
        <w:gridCol w:w="456"/>
        <w:gridCol w:w="2245"/>
        <w:gridCol w:w="1862"/>
        <w:gridCol w:w="1824"/>
        <w:gridCol w:w="1189"/>
        <w:gridCol w:w="1189"/>
      </w:tblGrid>
      <w:tr w14:paraId="6D8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95"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192"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192" w:type="dxa"/>
            <w:tcBorders>
              <w:top w:val="nil"/>
              <w:left w:val="nil"/>
              <w:bottom w:val="nil"/>
              <w:right w:val="nil"/>
            </w:tcBorders>
            <w:shd w:val="clear" w:color="auto" w:fill="auto"/>
            <w:vAlign w:val="center"/>
          </w:tcPr>
          <w:p w14:paraId="4F3F2E6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4CE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2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863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3DC">
            <w:pPr>
              <w:jc w:val="center"/>
              <w:rPr>
                <w:rFonts w:hint="eastAsia" w:ascii="宋体" w:hAnsi="宋体" w:eastAsia="宋体" w:cs="宋体"/>
                <w:i w:val="0"/>
                <w:iCs w:val="0"/>
                <w:color w:val="000000"/>
                <w:sz w:val="24"/>
                <w:szCs w:val="24"/>
                <w:u w:val="none"/>
              </w:rPr>
            </w:pPr>
          </w:p>
        </w:tc>
      </w:tr>
      <w:tr w14:paraId="19E6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49C">
            <w:pPr>
              <w:jc w:val="center"/>
              <w:rPr>
                <w:rFonts w:hint="eastAsia" w:ascii="宋体" w:hAnsi="宋体" w:eastAsia="宋体" w:cs="宋体"/>
                <w:i w:val="0"/>
                <w:iCs w:val="0"/>
                <w:color w:val="000000"/>
                <w:sz w:val="24"/>
                <w:szCs w:val="24"/>
                <w:u w:val="none"/>
              </w:rPr>
            </w:pPr>
          </w:p>
        </w:tc>
      </w:tr>
      <w:tr w14:paraId="131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FF4">
            <w:pPr>
              <w:jc w:val="center"/>
              <w:rPr>
                <w:rFonts w:hint="eastAsia" w:ascii="宋体" w:hAnsi="宋体" w:eastAsia="宋体" w:cs="宋体"/>
                <w:i w:val="0"/>
                <w:iCs w:val="0"/>
                <w:color w:val="000000"/>
                <w:sz w:val="24"/>
                <w:szCs w:val="24"/>
                <w:u w:val="none"/>
              </w:rPr>
            </w:pPr>
          </w:p>
        </w:tc>
      </w:tr>
      <w:tr w14:paraId="5B7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0BD">
            <w:pPr>
              <w:jc w:val="center"/>
              <w:rPr>
                <w:rFonts w:hint="eastAsia" w:ascii="宋体" w:hAnsi="宋体" w:eastAsia="宋体" w:cs="宋体"/>
                <w:i w:val="0"/>
                <w:iCs w:val="0"/>
                <w:color w:val="000000"/>
                <w:sz w:val="24"/>
                <w:szCs w:val="24"/>
                <w:u w:val="none"/>
              </w:rPr>
            </w:pPr>
          </w:p>
        </w:tc>
      </w:tr>
      <w:tr w14:paraId="7773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FFE">
            <w:pPr>
              <w:jc w:val="center"/>
              <w:rPr>
                <w:rFonts w:hint="eastAsia" w:ascii="宋体" w:hAnsi="宋体" w:eastAsia="宋体" w:cs="宋体"/>
                <w:i w:val="0"/>
                <w:iCs w:val="0"/>
                <w:color w:val="000000"/>
                <w:sz w:val="24"/>
                <w:szCs w:val="24"/>
                <w:u w:val="none"/>
              </w:rPr>
            </w:pPr>
          </w:p>
        </w:tc>
      </w:tr>
      <w:tr w14:paraId="67F4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46">
            <w:pPr>
              <w:jc w:val="center"/>
              <w:rPr>
                <w:rFonts w:hint="eastAsia" w:ascii="宋体" w:hAnsi="宋体" w:eastAsia="宋体" w:cs="宋体"/>
                <w:i w:val="0"/>
                <w:iCs w:val="0"/>
                <w:color w:val="000000"/>
                <w:sz w:val="24"/>
                <w:szCs w:val="24"/>
                <w:u w:val="none"/>
              </w:rPr>
            </w:pPr>
          </w:p>
        </w:tc>
      </w:tr>
      <w:tr w14:paraId="21D6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62">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p w14:paraId="62F3F4EC">
      <w:pPr>
        <w:pStyle w:val="16"/>
        <w:rPr>
          <w:rFonts w:hint="eastAsia" w:ascii="仿宋_GB2312" w:hAnsi="宋体" w:eastAsia="仿宋_GB2312"/>
          <w:color w:val="000000"/>
          <w:sz w:val="32"/>
          <w:szCs w:val="32"/>
        </w:rPr>
      </w:pPr>
    </w:p>
    <w:p w14:paraId="36EB4A36">
      <w:pPr>
        <w:pStyle w:val="16"/>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bookmarkStart w:id="15" w:name="_GoBack"/>
      <w:bookmarkEnd w:id="15"/>
      <w:r>
        <w:rPr>
          <w:rFonts w:hint="eastAsia" w:ascii="仿宋_GB2312" w:hAnsi="宋体" w:eastAsia="仿宋_GB2312"/>
          <w:color w:val="000000"/>
          <w:sz w:val="32"/>
          <w:szCs w:val="32"/>
        </w:rPr>
        <w:t xml:space="preserve">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EE92A8B"/>
    <w:rsid w:val="1F1D4095"/>
    <w:rsid w:val="1FAD5926"/>
    <w:rsid w:val="20C47C6E"/>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2A571B"/>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1775</Words>
  <Characters>1920</Characters>
  <Lines>55</Lines>
  <Paragraphs>15</Paragraphs>
  <TotalTime>24</TotalTime>
  <ScaleCrop>false</ScaleCrop>
  <LinksUpToDate>false</LinksUpToDate>
  <CharactersWithSpaces>1981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2025-07-28T01:07:00Z</cp:lastPrinted>
  <dcterms:modified xsi:type="dcterms:W3CDTF">2025-08-08T01:26:41Z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