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0A733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</w:t>
      </w:r>
    </w:p>
    <w:p w14:paraId="5A1AE17E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  <w:lang w:eastAsia="zh-CN"/>
        </w:rPr>
        <w:t>新郑市公立人民医院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  <w:lang w:val="en-US" w:eastAsia="zh-CN"/>
        </w:rPr>
        <w:t>2025年度人才需求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</w:rPr>
        <w:t>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  <w:lang w:eastAsia="zh-CN"/>
        </w:rPr>
        <w:t>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</w:rPr>
        <w:t>表</w:t>
      </w:r>
    </w:p>
    <w:tbl>
      <w:tblPr>
        <w:tblStyle w:val="4"/>
        <w:tblpPr w:leftFromText="180" w:rightFromText="180" w:vertAnchor="text" w:horzAnchor="page" w:tblpXSpec="center" w:tblpY="120"/>
        <w:tblOverlap w:val="never"/>
        <w:tblW w:w="62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734"/>
        <w:gridCol w:w="1425"/>
        <w:gridCol w:w="629"/>
        <w:gridCol w:w="874"/>
        <w:gridCol w:w="7150"/>
      </w:tblGrid>
      <w:tr w14:paraId="641B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科室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需求人数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  <w:p w14:paraId="5A31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专业方向及其他要求</w:t>
            </w:r>
          </w:p>
        </w:tc>
      </w:tr>
      <w:tr w14:paraId="0878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D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医疗</w:t>
            </w:r>
          </w:p>
          <w:p w14:paraId="0B63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6A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学科带头人-耳鼻喉科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21CC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耳鼻喉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科专业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，副高及以上职称，能够开展相关三四级手术</w:t>
            </w:r>
          </w:p>
        </w:tc>
      </w:tr>
      <w:tr w14:paraId="408B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3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学科带头人-口腔科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5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827BE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18DD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口腔外科/口腔修复/口腔正畸专业，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副高及以上职称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，能够独立开展口腔颌面外科、口腔修复、口腔正畸等技能</w:t>
            </w:r>
          </w:p>
        </w:tc>
      </w:tr>
      <w:tr w14:paraId="53EE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B4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学科带头人-中医科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4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A3B6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中医内科专业，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副高及以上职称</w:t>
            </w:r>
          </w:p>
        </w:tc>
      </w:tr>
      <w:tr w14:paraId="5445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1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学科带头人-神经外科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90BA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8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神经外科专业，副高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能够开展相关三四级手术</w:t>
            </w:r>
          </w:p>
        </w:tc>
      </w:tr>
      <w:tr w14:paraId="2B53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E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学科带头人-重症医学科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D638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C8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重症医学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专业，副高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</w:p>
        </w:tc>
      </w:tr>
      <w:tr w14:paraId="5D76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学科带头人-眼科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B958B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眼科专业，副高级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能够开展相关三四级手术</w:t>
            </w:r>
          </w:p>
        </w:tc>
      </w:tr>
      <w:tr w14:paraId="2327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学科带头人-急诊科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249E6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急诊医学/急诊外科专业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，副高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</w:p>
        </w:tc>
      </w:tr>
      <w:tr w14:paraId="109C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4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学科带头人-放疗科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21D9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D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肿瘤放射治疗学专业，副高级及以上职称，具有LA资格证者</w:t>
            </w:r>
          </w:p>
        </w:tc>
      </w:tr>
      <w:tr w14:paraId="5B7D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2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018C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普通高等教育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  <w:p w14:paraId="2CBB4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A9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肿瘤内科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学/肿瘤内科专业，初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，初级要求具有规培证及相关工作经验，硕士研究生优先</w:t>
            </w:r>
          </w:p>
        </w:tc>
      </w:tr>
      <w:tr w14:paraId="3096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C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0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C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3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神经外科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学/神经外科专业，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中级及以上职称</w:t>
            </w:r>
          </w:p>
        </w:tc>
      </w:tr>
      <w:tr w14:paraId="09BF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2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5B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C1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内科学/神经内科/神经外科学/神经外科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/介入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治疗/放射医学专业，初级及以上职称，初级要求具有规培证，具有</w:t>
            </w:r>
            <w:r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开展相关介入手术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经验资质，硕士研究生优先</w:t>
            </w:r>
          </w:p>
        </w:tc>
      </w:tr>
      <w:tr w14:paraId="2249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0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6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5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31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重症医学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专业，中级职称、初级职称各1名，初级要求具有规培证及相关工作经验，硕士研究生优先</w:t>
            </w:r>
          </w:p>
        </w:tc>
      </w:tr>
      <w:tr w14:paraId="56EA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6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7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肛肠科学/中医肛肠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专业，中级及以上职称</w:t>
            </w:r>
          </w:p>
        </w:tc>
      </w:tr>
      <w:tr w14:paraId="4EA2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1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B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24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9B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学/普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通外科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，中级及以上职称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，具有血管外科工作经验</w:t>
            </w:r>
          </w:p>
        </w:tc>
      </w:tr>
      <w:tr w14:paraId="1B2D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5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D6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6E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泌尿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学/泌尿外科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，中级及以上职称</w:t>
            </w:r>
          </w:p>
        </w:tc>
      </w:tr>
      <w:tr w14:paraId="478F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B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B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E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针灸推拿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学/中医针灸学/针灸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，初级要求具有规培证及相关工作经验，硕士研究生优先</w:t>
            </w:r>
          </w:p>
        </w:tc>
      </w:tr>
      <w:tr w14:paraId="20FF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3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功能科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4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C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0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，具有心电相关工作经验者优先</w:t>
            </w:r>
          </w:p>
        </w:tc>
      </w:tr>
      <w:tr w14:paraId="42B3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C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6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学/眼科专业，中级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</w:p>
        </w:tc>
      </w:tr>
      <w:tr w14:paraId="0E3E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4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21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42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临床医学/儿科学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/小儿内科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，初级及以上职称，初级要求具有规培证，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具有新生儿工作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经验，硕士研究生优先</w:t>
            </w:r>
          </w:p>
        </w:tc>
      </w:tr>
      <w:tr w14:paraId="2C91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D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F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D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9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C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心血管内科学/心血管内科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冠脉介入资质、能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独立开展相关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心内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介入手术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经验</w:t>
            </w:r>
          </w:p>
        </w:tc>
      </w:tr>
      <w:tr w14:paraId="1808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医疗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19432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普通高等教育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  <w:p w14:paraId="188C7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/神经内科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专业，初级及以上职称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，初级要求具有规培证及相关工作经验，硕士研究生优先</w:t>
            </w:r>
          </w:p>
        </w:tc>
      </w:tr>
      <w:tr w14:paraId="1512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2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4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临床医学/急诊医学/急诊外科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/急诊内科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专业，初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具有急救证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，初级要求具有规培证及相关工作经验，硕士研究生优先</w:t>
            </w:r>
          </w:p>
        </w:tc>
      </w:tr>
      <w:tr w14:paraId="6BF7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血液净化中心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7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0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肾内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科学/肾内科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中级及以上职称</w:t>
            </w:r>
          </w:p>
        </w:tc>
      </w:tr>
      <w:tr w14:paraId="7D1B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放疗科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BD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6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肿瘤放射治疗学专业，中级及以上职称，具有肿瘤放射治疗专业规培证</w:t>
            </w:r>
          </w:p>
        </w:tc>
      </w:tr>
      <w:tr w14:paraId="3F4F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B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63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C9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临床医学/妇产科学/妇产科专业，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，初级要求具有规培证及相关工作经验，硕士研究生优先</w:t>
            </w:r>
          </w:p>
        </w:tc>
      </w:tr>
      <w:tr w14:paraId="6E1D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A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1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临床医学/耳鼻咽喉科学/耳鼻喉科专业，初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初级要求具有规培证及相关工作经验，硕士研究生优先</w:t>
            </w:r>
          </w:p>
        </w:tc>
      </w:tr>
      <w:tr w14:paraId="7CB6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精神科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A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9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A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精神病学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/精神病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专业，中级及以上职称</w:t>
            </w:r>
          </w:p>
        </w:tc>
      </w:tr>
      <w:tr w14:paraId="4D3A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28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E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C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4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F1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营养/营养与食品卫生/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临床营养专业，中级及以上职称</w:t>
            </w:r>
          </w:p>
        </w:tc>
      </w:tr>
      <w:tr w14:paraId="25A2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29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3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86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内科学/神经内科/康复医学专业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初级要求具有规培证及相关工作经验，硕士研究生优先</w:t>
            </w:r>
          </w:p>
        </w:tc>
      </w:tr>
      <w:tr w14:paraId="510B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0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行政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5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4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3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汉语言文学、新闻学等相关专业</w:t>
            </w:r>
          </w:p>
        </w:tc>
      </w:tr>
      <w:tr w14:paraId="0EF5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31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E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服务保障部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6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1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电气工程及自动化、智能建造、环境设计等相关专业</w:t>
            </w:r>
          </w:p>
        </w:tc>
      </w:tr>
      <w:tr w14:paraId="0789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7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合计：41人</w:t>
            </w:r>
          </w:p>
        </w:tc>
      </w:tr>
    </w:tbl>
    <w:p w14:paraId="77ECF2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ab/>
      </w:r>
    </w:p>
    <w:p w14:paraId="7FDCDD61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224A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16B4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16B4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66520"/>
    <w:rsid w:val="25E6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2025-08-18T03:30:00Z</dcterms:created>
  <dc:creator>☞  高敬敬</dc:creator>
  <cp:lastModifiedBy>☞  高敬敬</cp:lastModifiedBy>
  <dcterms:modified xsi:type="dcterms:W3CDTF">2025-08-18T03:31:22Z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F6B410748DD1400CAD671A036763F0A2_11</vt:lpwstr>
  </property>
  <property fmtid="{D5CDD505-2E9C-101B-9397-08002B2CF9AE}" pid="4" name="KSOTemplateDocerSaveRecord">
    <vt:lpwstr>eyJoZGlkIjoiNmIxYmY5ODg3NTk5NWVlYzNlYmNiNzhiY2QxNzFhMWQiLCJ1c2VySWQiOiIyMDI1MTUxMjAifQ==</vt:lpwstr>
  </property>
</Properties>
</file>