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5986F">
      <w:pPr>
        <w:jc w:val="center"/>
        <w:rPr>
          <w:rFonts w:hint="eastAsia" w:ascii="黑体" w:hAnsi="黑体" w:eastAsia="黑体" w:cs="黑体"/>
          <w:sz w:val="52"/>
          <w:szCs w:val="52"/>
        </w:rPr>
      </w:pPr>
    </w:p>
    <w:p w14:paraId="2F3C1A1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680A194C">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第三方软件测试服务采购项目</w:t>
      </w:r>
    </w:p>
    <w:p w14:paraId="0E385F2E">
      <w:pPr>
        <w:jc w:val="center"/>
        <w:rPr>
          <w:rFonts w:ascii="黑体" w:hAnsi="黑体" w:eastAsia="黑体" w:cs="黑体"/>
          <w:sz w:val="52"/>
          <w:szCs w:val="52"/>
        </w:rPr>
      </w:pPr>
      <w:r>
        <w:rPr>
          <w:rFonts w:hint="eastAsia" w:ascii="黑体" w:hAnsi="黑体" w:eastAsia="黑体" w:cs="黑体"/>
          <w:sz w:val="52"/>
          <w:szCs w:val="52"/>
          <w:lang w:val="en-US" w:eastAsia="zh-CN"/>
        </w:rPr>
        <w:t>采购</w:t>
      </w:r>
      <w:r>
        <w:rPr>
          <w:rFonts w:hint="eastAsia" w:ascii="黑体" w:hAnsi="黑体" w:eastAsia="黑体" w:cs="黑体"/>
          <w:sz w:val="52"/>
          <w:szCs w:val="52"/>
        </w:rPr>
        <w:t>文件</w:t>
      </w:r>
    </w:p>
    <w:p w14:paraId="6A5C3DA5">
      <w:pPr>
        <w:jc w:val="center"/>
        <w:rPr>
          <w:rFonts w:ascii="黑体" w:hAnsi="黑体" w:eastAsia="黑体" w:cs="黑体"/>
          <w:sz w:val="52"/>
          <w:szCs w:val="52"/>
        </w:rPr>
      </w:pPr>
    </w:p>
    <w:p w14:paraId="0289D549">
      <w:pPr>
        <w:rPr>
          <w:rFonts w:hint="eastAsia" w:ascii="黑体" w:hAnsi="黑体" w:eastAsia="黑体" w:cs="黑体"/>
          <w:sz w:val="52"/>
          <w:szCs w:val="52"/>
        </w:rPr>
      </w:pPr>
    </w:p>
    <w:p w14:paraId="550C522F">
      <w:pPr>
        <w:pStyle w:val="16"/>
        <w:rPr>
          <w:rFonts w:hint="eastAsia"/>
        </w:rPr>
      </w:pPr>
    </w:p>
    <w:p w14:paraId="51DFD13F">
      <w:pPr>
        <w:pStyle w:val="16"/>
        <w:rPr>
          <w:rFonts w:hint="eastAsia"/>
        </w:rPr>
      </w:pPr>
    </w:p>
    <w:p w14:paraId="640394F0">
      <w:pPr>
        <w:pStyle w:val="16"/>
        <w:rPr>
          <w:rFonts w:hint="eastAsia"/>
        </w:rPr>
      </w:pPr>
    </w:p>
    <w:p w14:paraId="45253FFC">
      <w:pPr>
        <w:jc w:val="center"/>
        <w:rPr>
          <w:rFonts w:ascii="黑体" w:hAnsi="黑体" w:eastAsia="黑体" w:cs="黑体"/>
          <w:sz w:val="52"/>
          <w:szCs w:val="52"/>
        </w:rPr>
      </w:pPr>
    </w:p>
    <w:p w14:paraId="293299E1">
      <w:pPr>
        <w:pStyle w:val="16"/>
        <w:rPr>
          <w:rFonts w:ascii="黑体" w:hAnsi="黑体" w:eastAsia="黑体" w:cs="黑体"/>
          <w:sz w:val="52"/>
          <w:szCs w:val="52"/>
        </w:rPr>
      </w:pPr>
    </w:p>
    <w:p w14:paraId="2AD0323A">
      <w:pPr>
        <w:jc w:val="both"/>
        <w:rPr>
          <w:rFonts w:ascii="黑体" w:hAnsi="黑体" w:eastAsia="黑体" w:cs="黑体"/>
          <w:sz w:val="52"/>
          <w:szCs w:val="52"/>
        </w:rPr>
      </w:pPr>
    </w:p>
    <w:p w14:paraId="7689A16F">
      <w:pPr>
        <w:pStyle w:val="16"/>
      </w:pPr>
    </w:p>
    <w:p w14:paraId="2223C5FA">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41F563A8">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2025年6月26日</w:t>
      </w:r>
    </w:p>
    <w:p w14:paraId="1FCBB190">
      <w:pPr>
        <w:pStyle w:val="16"/>
        <w:rPr>
          <w:rFonts w:hint="eastAsia"/>
          <w:lang w:val="en-US" w:eastAsia="zh-CN"/>
        </w:rPr>
      </w:pPr>
    </w:p>
    <w:p w14:paraId="1768B18C">
      <w:pPr>
        <w:pStyle w:val="16"/>
        <w:rPr>
          <w:rFonts w:hint="eastAsia"/>
          <w:lang w:val="en-US" w:eastAsia="zh-CN"/>
        </w:rPr>
      </w:pPr>
    </w:p>
    <w:p w14:paraId="299ECC37">
      <w:pPr>
        <w:pStyle w:val="16"/>
        <w:rPr>
          <w:rFonts w:hint="eastAsia"/>
          <w:lang w:val="en-US" w:eastAsia="zh-CN"/>
        </w:rPr>
      </w:pPr>
      <w:r>
        <w:rPr>
          <w:rFonts w:hint="eastAsia"/>
          <w:lang w:val="en-US" w:eastAsia="zh-CN"/>
        </w:rPr>
        <w:t>科室确认：</w:t>
      </w:r>
    </w:p>
    <w:p w14:paraId="7BD17DB1">
      <w:pPr>
        <w:pStyle w:val="16"/>
        <w:rPr>
          <w:rFonts w:hint="eastAsia" w:ascii="黑体" w:hAnsi="黑体" w:eastAsia="黑体" w:cs="黑体"/>
          <w:sz w:val="32"/>
          <w:szCs w:val="32"/>
          <w:lang w:val="en-US" w:eastAsia="zh-CN"/>
        </w:rPr>
      </w:pPr>
    </w:p>
    <w:p w14:paraId="563372E1">
      <w:pPr>
        <w:pStyle w:val="16"/>
        <w:rPr>
          <w:rFonts w:hint="eastAsia" w:ascii="黑体" w:hAnsi="黑体" w:eastAsia="黑体" w:cs="黑体"/>
          <w:sz w:val="32"/>
          <w:szCs w:val="32"/>
          <w:lang w:val="en-US" w:eastAsia="zh-CN"/>
        </w:rPr>
      </w:pPr>
    </w:p>
    <w:p w14:paraId="38AA5A6C">
      <w:pPr>
        <w:pStyle w:val="16"/>
        <w:rPr>
          <w:rFonts w:hint="eastAsia" w:ascii="黑体" w:hAnsi="黑体" w:eastAsia="黑体" w:cs="黑体"/>
          <w:sz w:val="32"/>
          <w:szCs w:val="32"/>
          <w:lang w:val="en-US" w:eastAsia="zh-CN"/>
        </w:rPr>
      </w:pPr>
    </w:p>
    <w:p w14:paraId="6194C5AF">
      <w:pPr>
        <w:pStyle w:val="16"/>
        <w:rPr>
          <w:rFonts w:hint="eastAsia" w:ascii="黑体" w:hAnsi="黑体" w:eastAsia="黑体" w:cs="黑体"/>
          <w:sz w:val="32"/>
          <w:szCs w:val="32"/>
          <w:lang w:val="en-US" w:eastAsia="zh-CN"/>
        </w:rPr>
      </w:pPr>
    </w:p>
    <w:p w14:paraId="46FBA6C9">
      <w:pPr>
        <w:pStyle w:val="16"/>
        <w:rPr>
          <w:rFonts w:hint="eastAsia" w:ascii="黑体" w:hAnsi="黑体" w:eastAsia="黑体" w:cs="黑体"/>
          <w:sz w:val="32"/>
          <w:szCs w:val="32"/>
          <w:lang w:val="en-US" w:eastAsia="zh-CN"/>
        </w:rPr>
      </w:pPr>
    </w:p>
    <w:p w14:paraId="543CEFA7">
      <w:pPr>
        <w:pStyle w:val="16"/>
        <w:rPr>
          <w:rFonts w:hint="eastAsia" w:ascii="黑体" w:hAnsi="黑体" w:eastAsia="黑体" w:cs="黑体"/>
          <w:sz w:val="32"/>
          <w:szCs w:val="32"/>
          <w:lang w:val="en-US" w:eastAsia="zh-CN"/>
        </w:rPr>
      </w:pPr>
    </w:p>
    <w:p w14:paraId="0E803D1A">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E33EFCC">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072988D0">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5170E954">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1FDCCC87">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08EA4D05">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7449843D">
      <w:pPr>
        <w:rPr>
          <w:rFonts w:ascii="黑体" w:hAnsi="黑体" w:eastAsia="黑体" w:cs="黑体"/>
          <w:sz w:val="32"/>
          <w:szCs w:val="32"/>
        </w:rPr>
      </w:pPr>
      <w:r>
        <w:rPr>
          <w:rFonts w:hint="eastAsia" w:ascii="黑体" w:hAnsi="黑体" w:eastAsia="黑体" w:cs="黑体"/>
          <w:sz w:val="32"/>
          <w:szCs w:val="32"/>
        </w:rPr>
        <w:t xml:space="preserve">           （四）评标办法</w:t>
      </w:r>
    </w:p>
    <w:p w14:paraId="6B1BA6A5">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500520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18D78B74">
      <w:pPr>
        <w:rPr>
          <w:rFonts w:ascii="黑体" w:hAnsi="黑体" w:eastAsia="黑体" w:cs="黑体"/>
          <w:sz w:val="32"/>
          <w:szCs w:val="32"/>
        </w:rPr>
      </w:pPr>
    </w:p>
    <w:p w14:paraId="2E6DB067">
      <w:pPr>
        <w:rPr>
          <w:rFonts w:ascii="黑体" w:hAnsi="黑体" w:eastAsia="黑体" w:cs="黑体"/>
          <w:sz w:val="32"/>
          <w:szCs w:val="32"/>
        </w:rPr>
      </w:pPr>
    </w:p>
    <w:p w14:paraId="7AF47E6B">
      <w:pPr>
        <w:rPr>
          <w:rFonts w:ascii="黑体" w:hAnsi="黑体" w:eastAsia="黑体" w:cs="黑体"/>
          <w:sz w:val="32"/>
          <w:szCs w:val="32"/>
        </w:rPr>
      </w:pPr>
    </w:p>
    <w:p w14:paraId="626002D6">
      <w:pPr>
        <w:rPr>
          <w:rFonts w:ascii="黑体" w:hAnsi="黑体" w:eastAsia="黑体" w:cs="黑体"/>
          <w:sz w:val="32"/>
          <w:szCs w:val="32"/>
        </w:rPr>
      </w:pPr>
    </w:p>
    <w:p w14:paraId="4C3C7998">
      <w:pPr>
        <w:rPr>
          <w:rFonts w:ascii="黑体" w:hAnsi="黑体" w:eastAsia="黑体" w:cs="黑体"/>
          <w:sz w:val="32"/>
          <w:szCs w:val="32"/>
        </w:rPr>
      </w:pPr>
    </w:p>
    <w:p w14:paraId="6722A973">
      <w:pPr>
        <w:rPr>
          <w:rFonts w:ascii="黑体" w:hAnsi="黑体" w:eastAsia="黑体" w:cs="黑体"/>
          <w:sz w:val="32"/>
          <w:szCs w:val="32"/>
        </w:rPr>
      </w:pPr>
    </w:p>
    <w:p w14:paraId="04C5AE06">
      <w:pPr>
        <w:pStyle w:val="16"/>
        <w:rPr>
          <w:rFonts w:ascii="黑体" w:hAnsi="黑体" w:eastAsia="黑体" w:cs="黑体"/>
          <w:sz w:val="32"/>
          <w:szCs w:val="32"/>
        </w:rPr>
      </w:pPr>
    </w:p>
    <w:p w14:paraId="42E35922">
      <w:pPr>
        <w:pStyle w:val="16"/>
        <w:rPr>
          <w:rFonts w:ascii="黑体" w:hAnsi="黑体" w:eastAsia="黑体" w:cs="黑体"/>
          <w:sz w:val="32"/>
          <w:szCs w:val="32"/>
        </w:rPr>
      </w:pPr>
    </w:p>
    <w:p w14:paraId="5BFA4FB0">
      <w:pPr>
        <w:rPr>
          <w:rFonts w:ascii="黑体" w:hAnsi="黑体" w:eastAsia="黑体" w:cs="黑体"/>
          <w:sz w:val="32"/>
          <w:szCs w:val="32"/>
        </w:rPr>
      </w:pPr>
    </w:p>
    <w:p w14:paraId="66EEBCE0">
      <w:pPr>
        <w:rPr>
          <w:rFonts w:ascii="黑体" w:hAnsi="黑体" w:eastAsia="黑体" w:cs="黑体"/>
          <w:sz w:val="32"/>
          <w:szCs w:val="32"/>
        </w:rPr>
      </w:pPr>
    </w:p>
    <w:p w14:paraId="67C82B36">
      <w:pPr>
        <w:pStyle w:val="16"/>
      </w:pPr>
    </w:p>
    <w:p w14:paraId="13D317E2">
      <w:pPr>
        <w:rPr>
          <w:rFonts w:ascii="黑体" w:hAnsi="黑体" w:eastAsia="黑体" w:cs="黑体"/>
          <w:sz w:val="32"/>
          <w:szCs w:val="32"/>
        </w:rPr>
      </w:pPr>
    </w:p>
    <w:p w14:paraId="6F36E2ED">
      <w:pPr>
        <w:pStyle w:val="16"/>
        <w:rPr>
          <w:rFonts w:ascii="黑体" w:hAnsi="黑体" w:eastAsia="黑体" w:cs="黑体"/>
          <w:sz w:val="32"/>
          <w:szCs w:val="32"/>
        </w:rPr>
      </w:pPr>
    </w:p>
    <w:p w14:paraId="69C8D2B0">
      <w:pPr>
        <w:pStyle w:val="16"/>
        <w:rPr>
          <w:rFonts w:ascii="黑体" w:hAnsi="黑体" w:eastAsia="黑体" w:cs="黑体"/>
          <w:sz w:val="32"/>
          <w:szCs w:val="32"/>
        </w:rPr>
      </w:pPr>
    </w:p>
    <w:p w14:paraId="0A5D560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采购</w:t>
      </w:r>
      <w:r>
        <w:rPr>
          <w:rFonts w:hint="eastAsia" w:ascii="黑体" w:hAnsi="黑体" w:eastAsia="黑体" w:cs="黑体"/>
          <w:sz w:val="32"/>
          <w:szCs w:val="32"/>
        </w:rPr>
        <w:t>公告</w:t>
      </w:r>
    </w:p>
    <w:p w14:paraId="73EE1675">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第三方软件测试服务采购项目</w:t>
      </w:r>
      <w:r>
        <w:rPr>
          <w:rFonts w:hint="eastAsia" w:ascii="仿宋_GB2312" w:eastAsia="仿宋_GB2312"/>
          <w:sz w:val="32"/>
          <w:szCs w:val="32"/>
          <w:lang w:eastAsia="zh-CN"/>
        </w:rPr>
        <w:t>，具体事宜公布如下：</w:t>
      </w:r>
    </w:p>
    <w:p w14:paraId="22B1B6E2">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378CEFC3">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第三方软件测试服务采购项目</w:t>
      </w:r>
      <w:r>
        <w:rPr>
          <w:rFonts w:hint="eastAsia" w:ascii="仿宋_GB2312" w:eastAsia="仿宋_GB2312"/>
          <w:sz w:val="32"/>
          <w:szCs w:val="32"/>
        </w:rPr>
        <w:t>。</w:t>
      </w:r>
    </w:p>
    <w:p w14:paraId="7426DB27">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14:paraId="19DB8FB4">
      <w:pPr>
        <w:pStyle w:val="22"/>
        <w:ind w:firstLine="640" w:firstLineChars="200"/>
        <w:rPr>
          <w:rFonts w:hint="eastAsia" w:ascii="仿宋_GB2312" w:eastAsia="仿宋_GB2312" w:hAnsiTheme="minorHAnsi" w:cstheme="minorBidi"/>
          <w:kern w:val="2"/>
          <w:sz w:val="32"/>
          <w:szCs w:val="32"/>
          <w:lang w:val="en-US" w:eastAsia="zh-CN" w:bidi="ar-SA"/>
        </w:rPr>
      </w:pPr>
      <w:r>
        <w:rPr>
          <w:rFonts w:hint="eastAsia" w:ascii="黑体" w:eastAsia="黑体"/>
          <w:sz w:val="32"/>
          <w:szCs w:val="32"/>
          <w:lang w:val="en-US" w:eastAsia="zh-CN"/>
        </w:rPr>
        <w:t xml:space="preserve"> </w:t>
      </w:r>
      <w:r>
        <w:rPr>
          <w:rFonts w:hint="eastAsia" w:ascii="黑体" w:eastAsia="黑体"/>
          <w:sz w:val="32"/>
          <w:szCs w:val="32"/>
          <w:lang w:eastAsia="zh-CN"/>
        </w:rPr>
        <w:t>服务要求：</w:t>
      </w:r>
      <w:r>
        <w:rPr>
          <w:rFonts w:hint="eastAsia" w:ascii="仿宋_GB2312" w:eastAsia="仿宋_GB2312" w:hAnsiTheme="minorHAnsi" w:cstheme="minorBidi"/>
          <w:kern w:val="2"/>
          <w:sz w:val="32"/>
          <w:szCs w:val="32"/>
          <w:lang w:val="en-US" w:eastAsia="zh-CN" w:bidi="ar-SA"/>
        </w:rPr>
        <w:t>对医共体信息化项目进行测评，详细要求见附件2。</w:t>
      </w:r>
    </w:p>
    <w:p w14:paraId="46EED429">
      <w:pPr>
        <w:pStyle w:val="22"/>
        <w:ind w:firstLine="640" w:firstLineChars="200"/>
        <w:rPr>
          <w:rFonts w:hint="default" w:ascii="黑体" w:eastAsia="黑体"/>
          <w:sz w:val="32"/>
          <w:szCs w:val="32"/>
          <w:lang w:val="en-US" w:eastAsia="zh-CN"/>
        </w:rPr>
      </w:pPr>
      <w:r>
        <w:rPr>
          <w:rFonts w:hint="eastAsia" w:ascii="黑体" w:eastAsia="黑体"/>
          <w:sz w:val="32"/>
          <w:szCs w:val="32"/>
          <w:lang w:val="en-US" w:eastAsia="zh-CN"/>
        </w:rPr>
        <w:t xml:space="preserve"> 项目预算：</w:t>
      </w:r>
      <w:r>
        <w:rPr>
          <w:rFonts w:hint="eastAsia" w:ascii="仿宋_GB2312" w:eastAsia="仿宋_GB2312" w:hAnsiTheme="minorHAnsi" w:cstheme="minorBidi"/>
          <w:kern w:val="2"/>
          <w:sz w:val="32"/>
          <w:szCs w:val="32"/>
          <w:lang w:val="en-US" w:eastAsia="zh-CN" w:bidi="ar-SA"/>
        </w:rPr>
        <w:t>250000元整</w:t>
      </w:r>
    </w:p>
    <w:p w14:paraId="1D075AD8">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3D9ED2EF">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val="en-US"/>
        </w:rPr>
        <w:t>供应商须</w:t>
      </w:r>
      <w:bookmarkStart w:id="0" w:name="OLE_LINK2"/>
      <w:r>
        <w:rPr>
          <w:rFonts w:hint="eastAsia" w:ascii="仿宋_GB2312" w:eastAsia="仿宋_GB2312"/>
          <w:sz w:val="32"/>
          <w:szCs w:val="32"/>
          <w:lang w:val="en-US"/>
        </w:rPr>
        <w:t>具有有效的中国合格评定国家认可委员会颁发的检验机构认可证书（CNAS）或省级及以上质检部门颁发的检验检测机构资质认定（CMA）证书，并提供相关证明</w:t>
      </w:r>
      <w:bookmarkEnd w:id="0"/>
      <w:r>
        <w:rPr>
          <w:rFonts w:hint="eastAsia" w:ascii="仿宋_GB2312" w:eastAsia="仿宋_GB2312"/>
          <w:sz w:val="32"/>
          <w:szCs w:val="32"/>
          <w:lang w:eastAsia="zh-CN"/>
        </w:rPr>
        <w:t>；</w:t>
      </w:r>
    </w:p>
    <w:p w14:paraId="01B40A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76D7535A">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508E1F3E">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108BC9DB">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70AC961E">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79D61447">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2BCFAD85">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r>
        <w:rPr>
          <w:rFonts w:hint="eastAsia" w:ascii="仿宋_GB2312" w:eastAsia="仿宋_GB2312"/>
          <w:color w:val="FF0000"/>
          <w:sz w:val="32"/>
          <w:szCs w:val="32"/>
          <w:lang w:val="en-US" w:eastAsia="zh-CN"/>
        </w:rPr>
        <w:t>CNAS或CMA证书</w:t>
      </w:r>
      <w:r>
        <w:rPr>
          <w:rFonts w:hint="eastAsia" w:ascii="仿宋_GB2312" w:eastAsia="仿宋_GB2312"/>
          <w:color w:val="FF0000"/>
          <w:sz w:val="32"/>
          <w:szCs w:val="32"/>
          <w:lang w:eastAsia="zh-CN"/>
        </w:rPr>
        <w:t>。</w:t>
      </w:r>
    </w:p>
    <w:p w14:paraId="6F687E06">
      <w:pPr>
        <w:pStyle w:val="16"/>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610BECB9">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49E2F8A7">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2C4626AB">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w:t>
      </w:r>
      <w:r>
        <w:rPr>
          <w:rFonts w:hint="eastAsia" w:ascii="仿宋_GB2312" w:eastAsia="仿宋_GB2312"/>
          <w:b/>
          <w:sz w:val="32"/>
          <w:szCs w:val="32"/>
          <w:lang w:eastAsia="zh-CN"/>
        </w:rPr>
        <w:t>三</w:t>
      </w:r>
      <w:r>
        <w:rPr>
          <w:rFonts w:hint="eastAsia" w:ascii="仿宋_GB2312" w:eastAsia="仿宋_GB2312"/>
          <w:b/>
          <w:sz w:val="32"/>
          <w:szCs w:val="32"/>
        </w:rPr>
        <w:t>楼会议室</w:t>
      </w:r>
    </w:p>
    <w:p w14:paraId="126C0AC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0BD1BD0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52200979">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1D84AF7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5A06651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1D8FD8A4">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3783EE51">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7FEF6E6E">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47C47F6E">
      <w:pPr>
        <w:pStyle w:val="16"/>
        <w:rPr>
          <w:rFonts w:hint="default" w:ascii="仿宋_GB2312" w:eastAsia="仿宋_GB2312"/>
          <w:b/>
          <w:sz w:val="32"/>
          <w:szCs w:val="32"/>
        </w:rPr>
      </w:pPr>
    </w:p>
    <w:p w14:paraId="264E450B">
      <w:pPr>
        <w:pStyle w:val="16"/>
        <w:rPr>
          <w:rFonts w:hint="default" w:ascii="仿宋_GB2312" w:eastAsia="仿宋_GB2312"/>
          <w:b/>
          <w:sz w:val="32"/>
          <w:szCs w:val="32"/>
        </w:rPr>
      </w:pPr>
    </w:p>
    <w:p w14:paraId="16F7E0AD">
      <w:pPr>
        <w:pStyle w:val="16"/>
        <w:rPr>
          <w:rFonts w:hint="default" w:ascii="仿宋_GB2312" w:eastAsia="仿宋_GB2312"/>
          <w:b/>
          <w:sz w:val="32"/>
          <w:szCs w:val="32"/>
        </w:rPr>
      </w:pPr>
    </w:p>
    <w:p w14:paraId="74A1C76A">
      <w:pPr>
        <w:pStyle w:val="16"/>
        <w:rPr>
          <w:rFonts w:hint="default" w:ascii="仿宋_GB2312" w:eastAsia="仿宋_GB2312"/>
          <w:b/>
          <w:sz w:val="32"/>
          <w:szCs w:val="32"/>
        </w:rPr>
      </w:pPr>
    </w:p>
    <w:p w14:paraId="7A8AD312">
      <w:pPr>
        <w:pStyle w:val="16"/>
        <w:rPr>
          <w:rFonts w:hint="default" w:ascii="仿宋_GB2312" w:eastAsia="仿宋_GB2312"/>
          <w:b/>
          <w:sz w:val="32"/>
          <w:szCs w:val="32"/>
        </w:rPr>
      </w:pPr>
    </w:p>
    <w:p w14:paraId="193B429C">
      <w:pPr>
        <w:pStyle w:val="16"/>
        <w:rPr>
          <w:rFonts w:hint="default" w:ascii="仿宋_GB2312" w:eastAsia="仿宋_GB2312"/>
          <w:b/>
          <w:sz w:val="32"/>
          <w:szCs w:val="32"/>
        </w:rPr>
      </w:pPr>
    </w:p>
    <w:p w14:paraId="41E1B6E3">
      <w:pPr>
        <w:pStyle w:val="16"/>
        <w:rPr>
          <w:rFonts w:hint="default" w:ascii="仿宋_GB2312" w:eastAsia="仿宋_GB2312"/>
          <w:b/>
          <w:sz w:val="32"/>
          <w:szCs w:val="32"/>
        </w:rPr>
      </w:pPr>
    </w:p>
    <w:p w14:paraId="1EA461FA">
      <w:pPr>
        <w:pStyle w:val="16"/>
        <w:rPr>
          <w:rFonts w:hint="default" w:ascii="仿宋_GB2312" w:eastAsia="仿宋_GB2312"/>
          <w:b/>
          <w:sz w:val="32"/>
          <w:szCs w:val="32"/>
        </w:rPr>
      </w:pPr>
    </w:p>
    <w:p w14:paraId="526E2E86">
      <w:pPr>
        <w:pStyle w:val="16"/>
        <w:rPr>
          <w:rFonts w:hint="default" w:ascii="仿宋_GB2312" w:eastAsia="仿宋_GB2312"/>
          <w:b/>
          <w:sz w:val="32"/>
          <w:szCs w:val="32"/>
        </w:rPr>
      </w:pPr>
    </w:p>
    <w:p w14:paraId="28351DD4">
      <w:pPr>
        <w:pStyle w:val="16"/>
        <w:rPr>
          <w:rFonts w:hint="default" w:ascii="仿宋_GB2312" w:eastAsia="仿宋_GB2312"/>
          <w:b/>
          <w:sz w:val="32"/>
          <w:szCs w:val="32"/>
        </w:rPr>
      </w:pPr>
    </w:p>
    <w:p w14:paraId="76B919F6">
      <w:pPr>
        <w:pStyle w:val="16"/>
        <w:rPr>
          <w:rFonts w:hint="default" w:ascii="仿宋_GB2312" w:eastAsia="仿宋_GB2312"/>
          <w:b/>
          <w:sz w:val="32"/>
          <w:szCs w:val="32"/>
        </w:rPr>
      </w:pPr>
    </w:p>
    <w:p w14:paraId="782C67B6">
      <w:pPr>
        <w:pStyle w:val="16"/>
        <w:rPr>
          <w:rFonts w:hint="default" w:ascii="仿宋_GB2312" w:eastAsia="仿宋_GB2312"/>
          <w:b/>
          <w:sz w:val="32"/>
          <w:szCs w:val="32"/>
        </w:rPr>
      </w:pPr>
    </w:p>
    <w:p w14:paraId="44ED81AD">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7FF75C3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77BBB93">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482558B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7D3D912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公告中的所叙述的内容。</w:t>
      </w:r>
    </w:p>
    <w:p w14:paraId="59B6785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18045F5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1215C3D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5CAD920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2D7A750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6DD6F05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23A5C15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5DB6DB9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20CCECE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21788A1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活动有关的全部费用。</w:t>
      </w:r>
    </w:p>
    <w:p w14:paraId="153ACC7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77239A6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文件负保密责任。</w:t>
      </w:r>
    </w:p>
    <w:p w14:paraId="6B1DC29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3BEC26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文件的要求准备</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568AAFC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6C99C307">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31A2BADF">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651D40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6E87A979">
      <w:pPr>
        <w:pStyle w:val="16"/>
      </w:pPr>
    </w:p>
    <w:p w14:paraId="3E0F4FEF">
      <w:pPr>
        <w:pStyle w:val="16"/>
      </w:pPr>
    </w:p>
    <w:p w14:paraId="79DB7D0F">
      <w:pPr>
        <w:pStyle w:val="16"/>
      </w:pPr>
    </w:p>
    <w:p w14:paraId="3633E66A">
      <w:pPr>
        <w:pStyle w:val="16"/>
      </w:pPr>
    </w:p>
    <w:p w14:paraId="369EF9C1">
      <w:pPr>
        <w:pStyle w:val="16"/>
      </w:pPr>
    </w:p>
    <w:p w14:paraId="7C4F3D65">
      <w:pPr>
        <w:pStyle w:val="16"/>
      </w:pPr>
    </w:p>
    <w:p w14:paraId="0C46A4AC">
      <w:pPr>
        <w:pStyle w:val="16"/>
      </w:pPr>
    </w:p>
    <w:p w14:paraId="3E379A21">
      <w:pPr>
        <w:pStyle w:val="16"/>
      </w:pPr>
    </w:p>
    <w:p w14:paraId="3DD6501A">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4C4D8E14">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2C79AB0E">
      <w:pPr>
        <w:spacing w:line="560" w:lineRule="exact"/>
        <w:ind w:right="-92" w:rightChars="-44" w:firstLine="480" w:firstLineChars="200"/>
        <w:rPr>
          <w:rFonts w:hint="eastAsia" w:ascii="宋体" w:hAnsi="宋体"/>
          <w:bCs/>
          <w:sz w:val="24"/>
        </w:rPr>
      </w:pPr>
      <w:r>
        <w:rPr>
          <w:rFonts w:hint="eastAsia" w:ascii="宋体" w:hAnsi="宋体"/>
          <w:bCs/>
          <w:sz w:val="24"/>
        </w:rPr>
        <w:t>评标办法：</w:t>
      </w:r>
      <w:r>
        <w:rPr>
          <w:rFonts w:hint="eastAsia" w:ascii="宋体" w:hAnsi="宋体"/>
          <w:bCs/>
          <w:sz w:val="24"/>
          <w:lang w:eastAsia="zh-CN"/>
        </w:rPr>
        <w:t>评审</w:t>
      </w:r>
      <w:r>
        <w:rPr>
          <w:rFonts w:hint="eastAsia" w:ascii="宋体" w:hAnsi="宋体"/>
          <w:bCs/>
          <w:sz w:val="24"/>
        </w:rPr>
        <w:t>委员会将采用综合评估法确定</w:t>
      </w:r>
      <w:r>
        <w:rPr>
          <w:rFonts w:hint="eastAsia" w:ascii="宋体" w:hAnsi="宋体"/>
          <w:bCs/>
          <w:sz w:val="24"/>
          <w:lang w:eastAsia="zh-CN"/>
        </w:rPr>
        <w:t>成交</w:t>
      </w:r>
      <w:r>
        <w:rPr>
          <w:rFonts w:hint="eastAsia" w:ascii="宋体" w:hAnsi="宋体"/>
          <w:bCs/>
          <w:sz w:val="24"/>
        </w:rPr>
        <w:t>单位。</w:t>
      </w:r>
    </w:p>
    <w:tbl>
      <w:tblPr>
        <w:tblStyle w:val="9"/>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2678"/>
        <w:gridCol w:w="5844"/>
      </w:tblGrid>
      <w:tr w14:paraId="30477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15" w:type="dxa"/>
            <w:vAlign w:val="center"/>
          </w:tcPr>
          <w:p w14:paraId="61635B88">
            <w:pPr>
              <w:jc w:val="center"/>
            </w:pPr>
            <w:r>
              <w:rPr>
                <w:rFonts w:hint="eastAsia"/>
              </w:rPr>
              <w:t>条款号</w:t>
            </w:r>
          </w:p>
        </w:tc>
        <w:tc>
          <w:tcPr>
            <w:tcW w:w="2678" w:type="dxa"/>
            <w:vAlign w:val="center"/>
          </w:tcPr>
          <w:p w14:paraId="61A4643F">
            <w:r>
              <w:rPr>
                <w:rFonts w:hint="eastAsia"/>
              </w:rPr>
              <w:t>评审因素</w:t>
            </w:r>
          </w:p>
        </w:tc>
        <w:tc>
          <w:tcPr>
            <w:tcW w:w="5844" w:type="dxa"/>
            <w:vAlign w:val="center"/>
          </w:tcPr>
          <w:p w14:paraId="0AD4B7C1">
            <w:r>
              <w:rPr>
                <w:rFonts w:hint="eastAsia"/>
              </w:rPr>
              <w:t>评审标准</w:t>
            </w:r>
          </w:p>
        </w:tc>
      </w:tr>
      <w:tr w14:paraId="0460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215" w:type="dxa"/>
            <w:vAlign w:val="center"/>
          </w:tcPr>
          <w:p w14:paraId="23A77A2F">
            <w:pPr>
              <w:jc w:val="center"/>
            </w:pPr>
            <w:r>
              <w:rPr>
                <w:rFonts w:hint="eastAsia"/>
              </w:rPr>
              <w:t>1</w:t>
            </w:r>
          </w:p>
        </w:tc>
        <w:tc>
          <w:tcPr>
            <w:tcW w:w="2678" w:type="dxa"/>
            <w:vAlign w:val="center"/>
          </w:tcPr>
          <w:p w14:paraId="6A355A59">
            <w:r>
              <w:rPr>
                <w:rFonts w:hint="eastAsia"/>
              </w:rPr>
              <w:t>分值构成</w:t>
            </w:r>
          </w:p>
          <w:p w14:paraId="6D526734">
            <w:r>
              <w:rPr>
                <w:rFonts w:hint="eastAsia"/>
              </w:rPr>
              <w:t>(总分100分)</w:t>
            </w:r>
          </w:p>
        </w:tc>
        <w:tc>
          <w:tcPr>
            <w:tcW w:w="5844" w:type="dxa"/>
            <w:vAlign w:val="center"/>
          </w:tcPr>
          <w:p w14:paraId="4134B940">
            <w:r>
              <w:rPr>
                <w:rFonts w:hint="eastAsia"/>
              </w:rPr>
              <w:t>报价部分：</w:t>
            </w:r>
            <w:r>
              <w:rPr>
                <w:rFonts w:hint="eastAsia"/>
                <w:u w:val="single"/>
              </w:rPr>
              <w:t xml:space="preserve"> </w:t>
            </w:r>
            <w:r>
              <w:rPr>
                <w:rFonts w:hint="eastAsia"/>
                <w:u w:val="single"/>
                <w:lang w:val="en-US" w:eastAsia="zh-CN"/>
              </w:rPr>
              <w:t>3</w:t>
            </w:r>
            <w:r>
              <w:rPr>
                <w:rFonts w:hint="eastAsia"/>
                <w:u w:val="single"/>
              </w:rPr>
              <w:t xml:space="preserve">0 </w:t>
            </w:r>
            <w:r>
              <w:rPr>
                <w:rFonts w:hint="eastAsia"/>
              </w:rPr>
              <w:t>分</w:t>
            </w:r>
          </w:p>
          <w:p w14:paraId="037B5F25">
            <w:r>
              <w:rPr>
                <w:rFonts w:hint="eastAsia"/>
                <w:lang w:val="en-US" w:eastAsia="zh-CN"/>
              </w:rPr>
              <w:t>技术</w:t>
            </w:r>
            <w:r>
              <w:rPr>
                <w:rFonts w:hint="eastAsia"/>
              </w:rPr>
              <w:t>部分：</w:t>
            </w:r>
            <w:r>
              <w:rPr>
                <w:rFonts w:hint="eastAsia"/>
                <w:u w:val="single"/>
              </w:rPr>
              <w:t xml:space="preserve"> </w:t>
            </w:r>
            <w:r>
              <w:rPr>
                <w:rFonts w:hint="eastAsia"/>
                <w:u w:val="single"/>
                <w:lang w:val="en-US" w:eastAsia="zh-CN"/>
              </w:rPr>
              <w:t>4</w:t>
            </w:r>
            <w:r>
              <w:rPr>
                <w:rFonts w:hint="eastAsia"/>
                <w:u w:val="single"/>
              </w:rPr>
              <w:t xml:space="preserve">0 </w:t>
            </w:r>
            <w:r>
              <w:rPr>
                <w:rFonts w:hint="eastAsia"/>
              </w:rPr>
              <w:t>分</w:t>
            </w:r>
          </w:p>
          <w:p w14:paraId="5BC705A2">
            <w:r>
              <w:rPr>
                <w:rFonts w:hint="eastAsia"/>
                <w:lang w:val="en-US" w:eastAsia="zh-CN"/>
              </w:rPr>
              <w:t>商务部分</w:t>
            </w:r>
            <w:r>
              <w:rPr>
                <w:rFonts w:hint="eastAsia"/>
              </w:rPr>
              <w:t>：</w:t>
            </w:r>
            <w:r>
              <w:rPr>
                <w:rFonts w:hint="eastAsia"/>
                <w:u w:val="single"/>
                <w:lang w:val="en-US" w:eastAsia="zh-CN"/>
              </w:rPr>
              <w:t xml:space="preserve"> 3</w:t>
            </w:r>
            <w:r>
              <w:rPr>
                <w:rFonts w:hint="eastAsia"/>
                <w:u w:val="single"/>
              </w:rPr>
              <w:t xml:space="preserve">0 </w:t>
            </w:r>
            <w:r>
              <w:rPr>
                <w:rFonts w:hint="eastAsia"/>
              </w:rPr>
              <w:t>分</w:t>
            </w:r>
          </w:p>
        </w:tc>
      </w:tr>
      <w:tr w14:paraId="4BE9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215" w:type="dxa"/>
            <w:vAlign w:val="center"/>
          </w:tcPr>
          <w:p w14:paraId="1D338212">
            <w:pPr>
              <w:jc w:val="center"/>
            </w:pPr>
            <w:r>
              <w:rPr>
                <w:rFonts w:hint="eastAsia"/>
              </w:rPr>
              <w:t>1.(1)</w:t>
            </w:r>
          </w:p>
        </w:tc>
        <w:tc>
          <w:tcPr>
            <w:tcW w:w="2678" w:type="dxa"/>
            <w:vAlign w:val="center"/>
          </w:tcPr>
          <w:p w14:paraId="2F4AF06B">
            <w:r>
              <w:rPr>
                <w:rFonts w:hint="eastAsia"/>
              </w:rPr>
              <w:t>满足</w:t>
            </w:r>
            <w:r>
              <w:rPr>
                <w:rFonts w:hint="eastAsia"/>
                <w:lang w:eastAsia="zh-CN"/>
              </w:rPr>
              <w:t>采购</w:t>
            </w:r>
            <w:r>
              <w:rPr>
                <w:rFonts w:hint="eastAsia"/>
              </w:rPr>
              <w:t>文件要求且</w:t>
            </w:r>
            <w:r>
              <w:rPr>
                <w:rFonts w:hint="eastAsia"/>
                <w:lang w:eastAsia="zh-CN"/>
              </w:rPr>
              <w:t>响应</w:t>
            </w:r>
            <w:r>
              <w:rPr>
                <w:rFonts w:hint="eastAsia"/>
              </w:rPr>
              <w:t>报价最低值为评标基准价，得满分</w:t>
            </w:r>
            <w:r>
              <w:rPr>
                <w:rFonts w:hint="eastAsia"/>
                <w:lang w:val="en-US" w:eastAsia="zh-CN"/>
              </w:rPr>
              <w:t>3</w:t>
            </w:r>
            <w:r>
              <w:rPr>
                <w:rFonts w:hint="eastAsia"/>
              </w:rPr>
              <w:t>0分，其余投标人得分按照以下公式计算：</w:t>
            </w:r>
          </w:p>
          <w:p w14:paraId="2CA1DD77">
            <w:r>
              <w:rPr>
                <w:rFonts w:hint="eastAsia"/>
              </w:rPr>
              <w:t>（</w:t>
            </w:r>
            <w:r>
              <w:rPr>
                <w:rFonts w:hint="eastAsia"/>
                <w:lang w:val="en-US" w:eastAsia="zh-CN"/>
              </w:rPr>
              <w:t>3</w:t>
            </w:r>
            <w:r>
              <w:rPr>
                <w:rFonts w:hint="eastAsia"/>
              </w:rPr>
              <w:t>0分）</w:t>
            </w:r>
          </w:p>
        </w:tc>
        <w:tc>
          <w:tcPr>
            <w:tcW w:w="5844" w:type="dxa"/>
            <w:vAlign w:val="center"/>
          </w:tcPr>
          <w:p w14:paraId="4C3E8F10">
            <w:pPr>
              <w:rPr>
                <w:rFonts w:hint="default" w:eastAsiaTheme="minorEastAsia"/>
                <w:lang w:val="en-US" w:eastAsia="zh-CN"/>
              </w:rPr>
            </w:pPr>
            <w:r>
              <w:rPr>
                <w:rFonts w:hint="eastAsia"/>
              </w:rPr>
              <w:t xml:space="preserve">投标报价得分=（评标基准价/投标报价）* </w:t>
            </w:r>
            <w:r>
              <w:rPr>
                <w:rFonts w:hint="eastAsia"/>
                <w:lang w:val="en-US" w:eastAsia="zh-CN"/>
              </w:rPr>
              <w:t>30</w:t>
            </w:r>
          </w:p>
          <w:p w14:paraId="5BE4C3D3"/>
        </w:tc>
      </w:tr>
      <w:tr w14:paraId="7B4C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215" w:type="dxa"/>
            <w:vAlign w:val="center"/>
          </w:tcPr>
          <w:p w14:paraId="23C86260">
            <w:pPr>
              <w:jc w:val="center"/>
            </w:pPr>
            <w:r>
              <w:rPr>
                <w:rFonts w:hint="eastAsia"/>
              </w:rPr>
              <w:t>1.(2)</w:t>
            </w:r>
          </w:p>
        </w:tc>
        <w:tc>
          <w:tcPr>
            <w:tcW w:w="2678" w:type="dxa"/>
            <w:vAlign w:val="center"/>
          </w:tcPr>
          <w:p w14:paraId="77821C48">
            <w:r>
              <w:rPr>
                <w:rFonts w:hint="eastAsia"/>
                <w:lang w:eastAsia="zh-CN"/>
              </w:rPr>
              <w:t>技术部分</w:t>
            </w:r>
            <w:r>
              <w:rPr>
                <w:rFonts w:hint="eastAsia"/>
              </w:rPr>
              <w:t>（</w:t>
            </w:r>
            <w:r>
              <w:rPr>
                <w:rFonts w:hint="eastAsia"/>
                <w:lang w:val="en-US" w:eastAsia="zh-CN"/>
              </w:rPr>
              <w:t>40</w:t>
            </w:r>
            <w:r>
              <w:rPr>
                <w:rFonts w:hint="eastAsia"/>
              </w:rPr>
              <w:t>分）</w:t>
            </w:r>
          </w:p>
        </w:tc>
        <w:tc>
          <w:tcPr>
            <w:tcW w:w="5844" w:type="dxa"/>
            <w:vAlign w:val="center"/>
          </w:tcPr>
          <w:p w14:paraId="2ECACE75">
            <w:pPr>
              <w:numPr>
                <w:ilvl w:val="0"/>
                <w:numId w:val="7"/>
              </w:numPr>
              <w:rPr>
                <w:rFonts w:hint="eastAsia" w:ascii="宋体" w:hAnsi="宋体" w:eastAsia="宋体" w:cs="宋体"/>
                <w:szCs w:val="21"/>
              </w:rPr>
            </w:pPr>
            <w:r>
              <w:rPr>
                <w:rFonts w:hint="eastAsia" w:ascii="宋体" w:hAnsi="宋体" w:eastAsia="宋体" w:cs="宋体"/>
                <w:szCs w:val="21"/>
                <w:lang w:val="en-US" w:eastAsia="zh-CN"/>
              </w:rPr>
              <w:t>测试方案（10分）根据测试方案对整体项目的理解程度、对内容需求分析的完整、正确程度、对质量特性测试方法贴合需求的程度、对工作流程的清晰程度以及设备配备是否充足、人员等方案在0-10分范围内打分</w:t>
            </w:r>
          </w:p>
          <w:p w14:paraId="3E571269">
            <w:pPr>
              <w:numPr>
                <w:ilvl w:val="0"/>
                <w:numId w:val="7"/>
              </w:numPr>
              <w:rPr>
                <w:rFonts w:hint="eastAsia" w:ascii="宋体" w:hAnsi="宋体" w:eastAsia="宋体" w:cs="宋体"/>
                <w:szCs w:val="21"/>
              </w:rPr>
            </w:pPr>
            <w:r>
              <w:rPr>
                <w:rFonts w:hint="eastAsia" w:ascii="宋体" w:hAnsi="宋体" w:eastAsia="宋体" w:cs="宋体"/>
                <w:szCs w:val="21"/>
                <w:lang w:val="en-US" w:eastAsia="zh-CN"/>
              </w:rPr>
              <w:t>质量保证（10分）根据对本项目提供的质量保证在0-10分范围内打分</w:t>
            </w:r>
          </w:p>
          <w:p w14:paraId="7112B990">
            <w:pPr>
              <w:numPr>
                <w:ilvl w:val="0"/>
                <w:numId w:val="7"/>
              </w:numPr>
              <w:rPr>
                <w:rFonts w:hint="eastAsia" w:ascii="宋体" w:hAnsi="宋体" w:eastAsia="宋体" w:cs="宋体"/>
                <w:szCs w:val="21"/>
              </w:rPr>
            </w:pPr>
            <w:r>
              <w:rPr>
                <w:rFonts w:hint="eastAsia" w:ascii="宋体" w:hAnsi="宋体" w:eastAsia="宋体" w:cs="宋体"/>
                <w:szCs w:val="21"/>
                <w:lang w:val="en-US" w:eastAsia="zh-CN"/>
              </w:rPr>
              <w:t>风险管理于进度管理（10分）根据对风险的评估与应变策略以及保密措施等在0-10分范围内打分。</w:t>
            </w:r>
          </w:p>
          <w:p w14:paraId="1A01A67F">
            <w:pPr>
              <w:numPr>
                <w:ilvl w:val="0"/>
                <w:numId w:val="7"/>
              </w:numPr>
              <w:rPr>
                <w:rFonts w:hint="eastAsia" w:ascii="宋体" w:hAnsi="宋体" w:eastAsia="宋体" w:cs="宋体"/>
                <w:szCs w:val="21"/>
              </w:rPr>
            </w:pPr>
            <w:r>
              <w:rPr>
                <w:rFonts w:hint="eastAsia" w:ascii="宋体" w:hAnsi="宋体" w:eastAsia="宋体" w:cs="宋体"/>
                <w:szCs w:val="21"/>
                <w:lang w:val="en-US" w:eastAsia="zh-CN"/>
              </w:rPr>
              <w:t>配置管理以及进度管理（10分）根据对本项目的配置管理以及进度管理在0-10分范围内打分。</w:t>
            </w:r>
          </w:p>
        </w:tc>
      </w:tr>
      <w:tr w14:paraId="2C5E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1215" w:type="dxa"/>
            <w:vAlign w:val="center"/>
          </w:tcPr>
          <w:p w14:paraId="38EA612C">
            <w:r>
              <w:rPr>
                <w:rFonts w:hint="eastAsia"/>
              </w:rPr>
              <w:t>1.(3)</w:t>
            </w:r>
          </w:p>
        </w:tc>
        <w:tc>
          <w:tcPr>
            <w:tcW w:w="2678" w:type="dxa"/>
            <w:vAlign w:val="center"/>
          </w:tcPr>
          <w:p w14:paraId="60C9B67A">
            <w:r>
              <w:rPr>
                <w:rFonts w:hint="eastAsia" w:ascii="宋体" w:hAnsi="宋体" w:eastAsia="宋体" w:cs="宋体"/>
                <w:szCs w:val="21"/>
              </w:rPr>
              <w:t>商务部分（</w:t>
            </w:r>
            <w:r>
              <w:rPr>
                <w:rFonts w:hint="eastAsia" w:ascii="宋体" w:hAnsi="宋体" w:eastAsia="宋体" w:cs="宋体"/>
                <w:szCs w:val="21"/>
                <w:lang w:val="en-US" w:eastAsia="zh-CN"/>
              </w:rPr>
              <w:t>3</w:t>
            </w:r>
            <w:r>
              <w:rPr>
                <w:rFonts w:hint="eastAsia" w:ascii="宋体" w:hAnsi="宋体" w:eastAsia="宋体" w:cs="宋体"/>
                <w:szCs w:val="21"/>
              </w:rPr>
              <w:t>0分）</w:t>
            </w:r>
          </w:p>
        </w:tc>
        <w:tc>
          <w:tcPr>
            <w:tcW w:w="5844" w:type="dxa"/>
            <w:vAlign w:val="center"/>
          </w:tcPr>
          <w:p w14:paraId="4C5ED7D6">
            <w:pPr>
              <w:numPr>
                <w:ilvl w:val="0"/>
                <w:numId w:val="8"/>
              </w:numPr>
              <w:spacing w:line="360" w:lineRule="auto"/>
              <w:jc w:val="left"/>
              <w:rPr>
                <w:rFonts w:hint="eastAsia"/>
              </w:rPr>
            </w:pPr>
            <w:r>
              <w:rPr>
                <w:rFonts w:hint="eastAsia"/>
              </w:rPr>
              <w:t>类似业绩（</w:t>
            </w:r>
            <w:r>
              <w:rPr>
                <w:rFonts w:hint="eastAsia"/>
                <w:lang w:val="en-US" w:eastAsia="zh-CN"/>
              </w:rPr>
              <w:t>6</w:t>
            </w:r>
            <w:r>
              <w:rPr>
                <w:rFonts w:hint="eastAsia"/>
              </w:rPr>
              <w:t>分）供应商提供自2021年1月1日以来完成的类似业绩，每提供一份得</w:t>
            </w:r>
            <w:r>
              <w:rPr>
                <w:rFonts w:hint="eastAsia"/>
                <w:lang w:val="en-US" w:eastAsia="zh-CN"/>
              </w:rPr>
              <w:t>2</w:t>
            </w:r>
            <w:r>
              <w:rPr>
                <w:rFonts w:hint="eastAsia"/>
              </w:rPr>
              <w:t>分，满分</w:t>
            </w:r>
            <w:r>
              <w:rPr>
                <w:rFonts w:hint="eastAsia"/>
                <w:lang w:val="en-US" w:eastAsia="zh-CN"/>
              </w:rPr>
              <w:t>6</w:t>
            </w:r>
            <w:r>
              <w:rPr>
                <w:rFonts w:hint="eastAsia"/>
              </w:rPr>
              <w:t>分；不提供或未按要求提供不得分。注：提供合同扫描件（以合同签订日期为准，响应文件中附清晰的合同复印件，否则不计分）。</w:t>
            </w:r>
          </w:p>
          <w:p w14:paraId="37CE60DF">
            <w:pPr>
              <w:numPr>
                <w:ilvl w:val="0"/>
                <w:numId w:val="8"/>
              </w:numPr>
              <w:spacing w:line="360" w:lineRule="auto"/>
              <w:jc w:val="left"/>
              <w:rPr>
                <w:rFonts w:hint="eastAsia"/>
              </w:rPr>
            </w:pPr>
            <w:r>
              <w:rPr>
                <w:rFonts w:hint="eastAsia"/>
                <w:lang w:val="en-US" w:eastAsia="zh-CN"/>
              </w:rPr>
              <w:t>测试工具（4分）</w:t>
            </w:r>
            <w:r>
              <w:rPr>
                <w:rFonts w:hint="eastAsia"/>
                <w:sz w:val="21"/>
                <w:szCs w:val="21"/>
                <w:lang w:val="en-US"/>
              </w:rPr>
              <w:t>须提供相关软件测试工具，包括：软件性能测试工具、软件信息安全性测试</w:t>
            </w:r>
            <w:r>
              <w:rPr>
                <w:sz w:val="21"/>
                <w:szCs w:val="21"/>
                <w:lang w:val="en-US"/>
              </w:rPr>
              <w:t>工具</w:t>
            </w:r>
            <w:r>
              <w:rPr>
                <w:rFonts w:hint="eastAsia"/>
                <w:sz w:val="21"/>
                <w:szCs w:val="21"/>
                <w:lang w:val="en-US"/>
              </w:rPr>
              <w:t>。每个得</w:t>
            </w:r>
            <w:r>
              <w:rPr>
                <w:rFonts w:hint="eastAsia"/>
                <w:sz w:val="21"/>
                <w:szCs w:val="21"/>
                <w:lang w:val="en-US" w:eastAsia="zh-CN"/>
              </w:rPr>
              <w:t>1</w:t>
            </w:r>
            <w:r>
              <w:rPr>
                <w:rFonts w:hint="eastAsia"/>
                <w:sz w:val="21"/>
                <w:szCs w:val="21"/>
                <w:lang w:val="en-US"/>
              </w:rPr>
              <w:t>分，最高得</w:t>
            </w:r>
            <w:r>
              <w:rPr>
                <w:rFonts w:hint="eastAsia"/>
                <w:sz w:val="21"/>
                <w:szCs w:val="21"/>
                <w:lang w:val="en-US" w:eastAsia="zh-CN"/>
              </w:rPr>
              <w:t>4</w:t>
            </w:r>
            <w:r>
              <w:rPr>
                <w:rFonts w:hint="eastAsia"/>
                <w:sz w:val="21"/>
                <w:szCs w:val="21"/>
                <w:lang w:val="en-US"/>
              </w:rPr>
              <w:t>分</w:t>
            </w:r>
            <w:r>
              <w:rPr>
                <w:rFonts w:hint="eastAsia"/>
                <w:sz w:val="21"/>
                <w:szCs w:val="21"/>
                <w:lang w:val="en-US" w:eastAsia="zh-CN"/>
              </w:rPr>
              <w:t>。</w:t>
            </w:r>
            <w:r>
              <w:rPr>
                <w:b/>
                <w:bCs/>
                <w:sz w:val="21"/>
                <w:szCs w:val="21"/>
                <w:lang w:val="en-US"/>
              </w:rPr>
              <w:t>注：需提供</w:t>
            </w:r>
            <w:r>
              <w:rPr>
                <w:rFonts w:hint="eastAsia"/>
                <w:b/>
                <w:bCs/>
                <w:sz w:val="21"/>
                <w:szCs w:val="21"/>
                <w:lang w:val="en-US"/>
              </w:rPr>
              <w:t>测试工具</w:t>
            </w:r>
            <w:r>
              <w:rPr>
                <w:b/>
                <w:bCs/>
                <w:sz w:val="21"/>
                <w:szCs w:val="21"/>
                <w:lang w:val="en-US"/>
              </w:rPr>
              <w:t>合同复印件</w:t>
            </w:r>
            <w:r>
              <w:rPr>
                <w:rFonts w:hint="eastAsia"/>
                <w:b/>
                <w:bCs/>
                <w:sz w:val="21"/>
                <w:szCs w:val="21"/>
                <w:lang w:val="en-US" w:eastAsia="zh-CN"/>
              </w:rPr>
              <w:t>。</w:t>
            </w:r>
          </w:p>
          <w:p w14:paraId="66BA1C23">
            <w:pPr>
              <w:numPr>
                <w:ilvl w:val="0"/>
                <w:numId w:val="8"/>
              </w:numPr>
              <w:spacing w:line="360" w:lineRule="auto"/>
              <w:jc w:val="left"/>
              <w:rPr>
                <w:rFonts w:hint="eastAsia"/>
                <w:sz w:val="21"/>
                <w:szCs w:val="21"/>
                <w:lang w:val="en-US"/>
              </w:rPr>
            </w:pPr>
            <w:r>
              <w:rPr>
                <w:rFonts w:hint="eastAsia"/>
                <w:sz w:val="21"/>
                <w:szCs w:val="21"/>
                <w:lang w:val="en-US" w:eastAsia="zh-CN"/>
              </w:rPr>
              <w:t>服务承诺（4分）：根据服务承诺在0-4分范围内打分。</w:t>
            </w:r>
          </w:p>
          <w:p w14:paraId="08AE5855">
            <w:pPr>
              <w:numPr>
                <w:ilvl w:val="0"/>
                <w:numId w:val="8"/>
              </w:numPr>
              <w:spacing w:line="360" w:lineRule="auto"/>
              <w:jc w:val="left"/>
              <w:rPr>
                <w:rFonts w:hint="eastAsia"/>
                <w:sz w:val="21"/>
                <w:szCs w:val="21"/>
                <w:lang w:val="en-US"/>
              </w:rPr>
            </w:pPr>
            <w:r>
              <w:rPr>
                <w:rFonts w:hint="eastAsia"/>
                <w:sz w:val="21"/>
                <w:szCs w:val="21"/>
                <w:lang w:val="en-US" w:eastAsia="zh-CN"/>
              </w:rPr>
              <w:t>供应商实力（8分）：</w:t>
            </w:r>
            <w:r>
              <w:rPr>
                <w:rFonts w:hint="eastAsia"/>
                <w:sz w:val="21"/>
                <w:szCs w:val="21"/>
              </w:rPr>
              <w:t>具有有效的中国合格评定国家认可委员会颁发的检验机构认可证书（</w:t>
            </w:r>
            <w:r>
              <w:rPr>
                <w:sz w:val="21"/>
                <w:szCs w:val="21"/>
              </w:rPr>
              <w:t>CNAS）或省级及以上质检部门颁发的检验检测机构资质认定（CMA）证书，并提供相关证明，且检测对象包含医疗行业</w:t>
            </w:r>
            <w:r>
              <w:rPr>
                <w:rFonts w:hint="eastAsia"/>
                <w:sz w:val="21"/>
                <w:szCs w:val="21"/>
              </w:rPr>
              <w:t>得</w:t>
            </w:r>
            <w:r>
              <w:rPr>
                <w:rFonts w:hint="eastAsia"/>
                <w:sz w:val="21"/>
                <w:szCs w:val="21"/>
                <w:lang w:val="en-US" w:eastAsia="zh-CN"/>
              </w:rPr>
              <w:t>8</w:t>
            </w:r>
            <w:r>
              <w:rPr>
                <w:rFonts w:hint="eastAsia"/>
                <w:sz w:val="21"/>
                <w:szCs w:val="21"/>
              </w:rPr>
              <w:t>分</w:t>
            </w:r>
            <w:r>
              <w:rPr>
                <w:rFonts w:hint="eastAsia"/>
                <w:sz w:val="21"/>
                <w:szCs w:val="21"/>
                <w:lang w:val="en-US" w:eastAsia="zh-CN"/>
              </w:rPr>
              <w:t>。</w:t>
            </w:r>
          </w:p>
          <w:p w14:paraId="68A308E2">
            <w:pPr>
              <w:numPr>
                <w:numId w:val="0"/>
              </w:numPr>
              <w:ind w:leftChars="0"/>
              <w:jc w:val="both"/>
              <w:rPr>
                <w:sz w:val="21"/>
                <w:szCs w:val="21"/>
              </w:rPr>
            </w:pPr>
            <w:r>
              <w:rPr>
                <w:rFonts w:hint="eastAsia"/>
                <w:sz w:val="21"/>
                <w:szCs w:val="21"/>
                <w:lang w:val="en-US" w:eastAsia="zh-CN"/>
              </w:rPr>
              <w:t>5.人员实力（8分）：</w:t>
            </w:r>
            <w:r>
              <w:rPr>
                <w:rFonts w:ascii="Times New Roman" w:hAnsi="Times New Roman" w:cs="Times New Roman"/>
                <w:sz w:val="21"/>
                <w:szCs w:val="21"/>
              </w:rPr>
              <w:t>拟派项目负责人具有</w:t>
            </w:r>
            <w:r>
              <w:rPr>
                <w:rFonts w:ascii="Times New Roman" w:hAnsi="Times New Roman" w:cs="Times New Roman"/>
                <w:color w:val="333333"/>
                <w:sz w:val="21"/>
                <w:szCs w:val="21"/>
                <w:shd w:val="clear" w:color="auto" w:fill="FFFFFF"/>
              </w:rPr>
              <w:t>项目管理协会（PMI）颁发的</w:t>
            </w:r>
            <w:r>
              <w:rPr>
                <w:rFonts w:ascii="Times New Roman" w:hAnsi="Times New Roman" w:cs="Times New Roman"/>
                <w:sz w:val="21"/>
                <w:szCs w:val="21"/>
              </w:rPr>
              <w:t>国际项目管理师（PMP）证书得</w:t>
            </w:r>
            <w:r>
              <w:rPr>
                <w:rFonts w:hint="eastAsia" w:ascii="Times New Roman" w:hAnsi="Times New Roman" w:cs="Times New Roman"/>
                <w:sz w:val="21"/>
                <w:szCs w:val="21"/>
                <w:lang w:val="en-US" w:eastAsia="zh-CN"/>
              </w:rPr>
              <w:t>2</w:t>
            </w:r>
            <w:r>
              <w:rPr>
                <w:rFonts w:ascii="Times New Roman" w:hAnsi="Times New Roman" w:cs="Times New Roman"/>
                <w:sz w:val="21"/>
                <w:szCs w:val="21"/>
              </w:rPr>
              <w:t>分,否则不得分。</w:t>
            </w:r>
            <w:bookmarkStart w:id="1" w:name="OLE_LINK3"/>
            <w:r>
              <w:rPr>
                <w:rFonts w:hint="eastAsia"/>
                <w:sz w:val="21"/>
                <w:szCs w:val="21"/>
              </w:rPr>
              <w:t>拟派项目成员</w:t>
            </w:r>
            <w:r>
              <w:rPr>
                <w:sz w:val="21"/>
                <w:szCs w:val="21"/>
              </w:rPr>
              <w:t>具有</w:t>
            </w:r>
            <w:r>
              <w:rPr>
                <w:rFonts w:hint="eastAsia"/>
                <w:sz w:val="21"/>
                <w:szCs w:val="21"/>
              </w:rPr>
              <w:t>工信部直属机构颁发的信息安全管理工程师（高级）证书</w:t>
            </w:r>
            <w:r>
              <w:rPr>
                <w:sz w:val="21"/>
                <w:szCs w:val="21"/>
              </w:rPr>
              <w:t>，每</w:t>
            </w:r>
            <w:r>
              <w:rPr>
                <w:rFonts w:hint="eastAsia"/>
                <w:sz w:val="21"/>
                <w:szCs w:val="21"/>
              </w:rPr>
              <w:t>个</w:t>
            </w:r>
            <w:r>
              <w:rPr>
                <w:sz w:val="21"/>
                <w:szCs w:val="21"/>
              </w:rPr>
              <w:t>得</w:t>
            </w:r>
            <w:r>
              <w:rPr>
                <w:rFonts w:hint="eastAsia"/>
                <w:sz w:val="21"/>
                <w:szCs w:val="21"/>
              </w:rPr>
              <w:t>1</w:t>
            </w:r>
            <w:r>
              <w:rPr>
                <w:sz w:val="21"/>
                <w:szCs w:val="21"/>
              </w:rPr>
              <w:t>分，最高得</w:t>
            </w:r>
            <w:r>
              <w:rPr>
                <w:rFonts w:hint="eastAsia"/>
                <w:sz w:val="21"/>
                <w:szCs w:val="21"/>
              </w:rPr>
              <w:t>2</w:t>
            </w:r>
            <w:r>
              <w:rPr>
                <w:sz w:val="21"/>
                <w:szCs w:val="21"/>
              </w:rPr>
              <w:t>分，未提供不得分。</w:t>
            </w:r>
          </w:p>
          <w:bookmarkEnd w:id="1"/>
          <w:p w14:paraId="6C819FCC">
            <w:pPr>
              <w:numPr>
                <w:numId w:val="0"/>
              </w:numPr>
              <w:ind w:leftChars="0"/>
              <w:jc w:val="both"/>
              <w:rPr>
                <w:rFonts w:hint="eastAsia"/>
                <w:sz w:val="21"/>
                <w:szCs w:val="21"/>
                <w:lang w:val="en-US"/>
              </w:rPr>
            </w:pPr>
            <w:r>
              <w:rPr>
                <w:rFonts w:hint="eastAsia"/>
                <w:sz w:val="21"/>
                <w:szCs w:val="21"/>
              </w:rPr>
              <w:t>测试人员</w:t>
            </w:r>
            <w:r>
              <w:rPr>
                <w:sz w:val="21"/>
                <w:szCs w:val="21"/>
              </w:rPr>
              <w:t>具有</w:t>
            </w:r>
            <w:r>
              <w:rPr>
                <w:rFonts w:hint="eastAsia"/>
                <w:sz w:val="21"/>
                <w:szCs w:val="21"/>
              </w:rPr>
              <w:t>工信部直属机构颁发的软件测试工程师证书每证得1分，最多得2分。拟派项目成员具有</w:t>
            </w:r>
            <w:r>
              <w:rPr>
                <w:sz w:val="21"/>
                <w:szCs w:val="21"/>
              </w:rPr>
              <w:t>国际软件测试</w:t>
            </w:r>
            <w:r>
              <w:fldChar w:fldCharType="begin"/>
            </w:r>
            <w:r>
              <w:instrText xml:space="preserve"> HYPERLINK "https://baike.baidu.com/item/%E8%B5%84%E8%B4%A8%E8%AE%A4%E8%AF%81/7894036?fromModule=lemma_inlink" \t "_blank" </w:instrText>
            </w:r>
            <w:r>
              <w:fldChar w:fldCharType="separate"/>
            </w:r>
            <w:r>
              <w:rPr>
                <w:sz w:val="21"/>
                <w:szCs w:val="21"/>
              </w:rPr>
              <w:t>资质认证</w:t>
            </w:r>
            <w:r>
              <w:rPr>
                <w:sz w:val="21"/>
                <w:szCs w:val="21"/>
              </w:rPr>
              <w:fldChar w:fldCharType="end"/>
            </w:r>
            <w:r>
              <w:rPr>
                <w:sz w:val="21"/>
                <w:szCs w:val="21"/>
              </w:rPr>
              <w:t>委员会</w:t>
            </w:r>
            <w:r>
              <w:rPr>
                <w:rFonts w:hint="eastAsia"/>
                <w:sz w:val="21"/>
                <w:szCs w:val="21"/>
              </w:rPr>
              <w:t>（ISTQB）</w:t>
            </w:r>
            <w:r>
              <w:rPr>
                <w:sz w:val="21"/>
                <w:szCs w:val="21"/>
              </w:rPr>
              <w:t>颁发的软件测试工程师</w:t>
            </w:r>
            <w:r>
              <w:fldChar w:fldCharType="begin"/>
            </w:r>
            <w:r>
              <w:instrText xml:space="preserve"> HYPERLINK "https://baike.baidu.com/item/%E8%B5%84%E6%A0%BC%E8%AF%81%E4%B9%A6/4579857?fromModule=lemma_inlink" \t "_blank" </w:instrText>
            </w:r>
            <w:r>
              <w:fldChar w:fldCharType="separate"/>
            </w:r>
            <w:r>
              <w:rPr>
                <w:sz w:val="21"/>
                <w:szCs w:val="21"/>
              </w:rPr>
              <w:t>资格证书</w:t>
            </w:r>
            <w:r>
              <w:rPr>
                <w:sz w:val="21"/>
                <w:szCs w:val="21"/>
              </w:rPr>
              <w:fldChar w:fldCharType="end"/>
            </w:r>
            <w:r>
              <w:rPr>
                <w:sz w:val="21"/>
                <w:szCs w:val="21"/>
              </w:rPr>
              <w:t>，每</w:t>
            </w:r>
            <w:r>
              <w:rPr>
                <w:rFonts w:hint="eastAsia"/>
                <w:sz w:val="21"/>
                <w:szCs w:val="21"/>
              </w:rPr>
              <w:t>个</w:t>
            </w:r>
            <w:r>
              <w:rPr>
                <w:sz w:val="21"/>
                <w:szCs w:val="21"/>
              </w:rPr>
              <w:t>得</w:t>
            </w:r>
            <w:r>
              <w:rPr>
                <w:rFonts w:hint="eastAsia"/>
                <w:sz w:val="21"/>
                <w:szCs w:val="21"/>
              </w:rPr>
              <w:t>1</w:t>
            </w:r>
            <w:r>
              <w:rPr>
                <w:sz w:val="21"/>
                <w:szCs w:val="21"/>
              </w:rPr>
              <w:t>分，最高得</w:t>
            </w:r>
            <w:r>
              <w:rPr>
                <w:rFonts w:hint="eastAsia"/>
                <w:sz w:val="21"/>
                <w:szCs w:val="21"/>
              </w:rPr>
              <w:t>2</w:t>
            </w:r>
            <w:r>
              <w:rPr>
                <w:sz w:val="21"/>
                <w:szCs w:val="21"/>
              </w:rPr>
              <w:t>分，未提供不得分。</w:t>
            </w:r>
          </w:p>
          <w:p w14:paraId="78B41783">
            <w:pPr>
              <w:numPr>
                <w:numId w:val="0"/>
              </w:numPr>
              <w:spacing w:line="360" w:lineRule="auto"/>
              <w:jc w:val="left"/>
              <w:rPr>
                <w:rFonts w:hint="eastAsia" w:ascii="宋体" w:hAnsi="宋体" w:eastAsia="宋体" w:cs="宋体"/>
                <w:kern w:val="0"/>
                <w:szCs w:val="21"/>
                <w:lang w:bidi="zh-CN"/>
              </w:rPr>
            </w:pPr>
            <w:r>
              <w:rPr>
                <w:rFonts w:hint="eastAsia"/>
              </w:rPr>
              <w:t>注：以上</w:t>
            </w:r>
            <w:r>
              <w:rPr>
                <w:rFonts w:hint="eastAsia"/>
                <w:lang w:val="en-US" w:eastAsia="zh-CN"/>
              </w:rPr>
              <w:t>人员</w:t>
            </w:r>
            <w:r>
              <w:rPr>
                <w:rFonts w:hint="eastAsia"/>
              </w:rPr>
              <w:t>认证证书须在投标文件中提供证书复印件及近三个月社保证明，同一人具有不同证书可重复得分。每缺少1项扣2分。（注：响应文件中附证书扫描件）。</w:t>
            </w:r>
          </w:p>
        </w:tc>
      </w:tr>
    </w:tbl>
    <w:p w14:paraId="1ED3E55F">
      <w:pPr>
        <w:rPr>
          <w:rFonts w:ascii="黑体" w:hAnsi="黑体" w:eastAsia="黑体" w:cs="黑体"/>
          <w:sz w:val="32"/>
          <w:szCs w:val="32"/>
        </w:rPr>
      </w:pPr>
      <w:r>
        <w:rPr>
          <w:rFonts w:ascii="黑体" w:hAnsi="黑体" w:eastAsia="黑体" w:cs="黑体"/>
          <w:sz w:val="32"/>
          <w:szCs w:val="32"/>
        </w:rPr>
        <w:br w:type="page"/>
      </w:r>
    </w:p>
    <w:p w14:paraId="4FA977B2">
      <w:pPr>
        <w:pStyle w:val="16"/>
        <w:rPr>
          <w:rFonts w:ascii="黑体" w:hAnsi="黑体" w:eastAsia="黑体" w:cs="黑体"/>
          <w:sz w:val="32"/>
          <w:szCs w:val="32"/>
        </w:rPr>
      </w:pPr>
    </w:p>
    <w:p w14:paraId="35F7C71B">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26C163AB">
      <w:pPr>
        <w:pStyle w:val="16"/>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14:paraId="1CBEED04">
      <w:pPr>
        <w:pStyle w:val="16"/>
        <w:rPr>
          <w:rFonts w:hint="eastAsia" w:ascii="黑体" w:hAnsi="黑体" w:eastAsia="黑体" w:cs="黑体"/>
          <w:sz w:val="32"/>
          <w:szCs w:val="32"/>
          <w:lang w:eastAsia="zh-CN"/>
        </w:rPr>
      </w:pPr>
    </w:p>
    <w:p w14:paraId="49139182">
      <w:pPr>
        <w:pStyle w:val="16"/>
        <w:rPr>
          <w:rFonts w:hint="eastAsia" w:ascii="黑体" w:hAnsi="黑体" w:eastAsia="黑体" w:cs="黑体"/>
          <w:sz w:val="32"/>
          <w:szCs w:val="32"/>
          <w:lang w:eastAsia="zh-CN"/>
        </w:rPr>
      </w:pPr>
    </w:p>
    <w:p w14:paraId="70445293">
      <w:pPr>
        <w:pStyle w:val="16"/>
        <w:rPr>
          <w:rFonts w:hint="eastAsia" w:ascii="黑体" w:hAnsi="黑体" w:eastAsia="黑体" w:cs="黑体"/>
          <w:sz w:val="32"/>
          <w:szCs w:val="32"/>
          <w:lang w:eastAsia="zh-CN"/>
        </w:rPr>
      </w:pPr>
    </w:p>
    <w:p w14:paraId="3B3D3A2C">
      <w:pPr>
        <w:pStyle w:val="16"/>
        <w:rPr>
          <w:rFonts w:hint="eastAsia" w:ascii="黑体" w:hAnsi="黑体" w:eastAsia="黑体" w:cs="黑体"/>
          <w:sz w:val="32"/>
          <w:szCs w:val="32"/>
          <w:lang w:eastAsia="zh-CN"/>
        </w:rPr>
      </w:pPr>
    </w:p>
    <w:p w14:paraId="289992EF">
      <w:pPr>
        <w:pStyle w:val="16"/>
        <w:rPr>
          <w:rFonts w:hint="eastAsia" w:ascii="黑体" w:hAnsi="黑体" w:eastAsia="黑体" w:cs="黑体"/>
          <w:sz w:val="32"/>
          <w:szCs w:val="32"/>
          <w:lang w:eastAsia="zh-CN"/>
        </w:rPr>
      </w:pPr>
    </w:p>
    <w:p w14:paraId="7DCCD9C4">
      <w:pPr>
        <w:pStyle w:val="16"/>
        <w:rPr>
          <w:rFonts w:hint="eastAsia" w:ascii="黑体" w:hAnsi="黑体" w:eastAsia="黑体" w:cs="黑体"/>
          <w:sz w:val="32"/>
          <w:szCs w:val="32"/>
          <w:lang w:eastAsia="zh-CN"/>
        </w:rPr>
      </w:pPr>
    </w:p>
    <w:p w14:paraId="75876535">
      <w:pPr>
        <w:pStyle w:val="16"/>
        <w:rPr>
          <w:rFonts w:hint="eastAsia" w:ascii="黑体" w:hAnsi="黑体" w:eastAsia="黑体" w:cs="黑体"/>
          <w:sz w:val="32"/>
          <w:szCs w:val="32"/>
          <w:lang w:eastAsia="zh-CN"/>
        </w:rPr>
      </w:pPr>
    </w:p>
    <w:p w14:paraId="2A020CB3">
      <w:pPr>
        <w:pStyle w:val="16"/>
        <w:rPr>
          <w:rFonts w:hint="eastAsia" w:ascii="黑体" w:hAnsi="黑体" w:eastAsia="黑体" w:cs="黑体"/>
          <w:sz w:val="32"/>
          <w:szCs w:val="32"/>
          <w:lang w:eastAsia="zh-CN"/>
        </w:rPr>
      </w:pPr>
    </w:p>
    <w:p w14:paraId="4E03CE16">
      <w:pPr>
        <w:pStyle w:val="16"/>
        <w:rPr>
          <w:rFonts w:hint="eastAsia" w:ascii="黑体" w:hAnsi="黑体" w:eastAsia="黑体" w:cs="黑体"/>
          <w:sz w:val="32"/>
          <w:szCs w:val="32"/>
          <w:lang w:eastAsia="zh-CN"/>
        </w:rPr>
      </w:pPr>
    </w:p>
    <w:p w14:paraId="41D96DEF">
      <w:pPr>
        <w:pStyle w:val="16"/>
        <w:rPr>
          <w:rFonts w:hint="eastAsia" w:ascii="黑体" w:hAnsi="黑体" w:eastAsia="黑体" w:cs="黑体"/>
          <w:sz w:val="32"/>
          <w:szCs w:val="32"/>
          <w:lang w:eastAsia="zh-CN"/>
        </w:rPr>
      </w:pPr>
    </w:p>
    <w:p w14:paraId="11DF4F49">
      <w:pPr>
        <w:pStyle w:val="16"/>
        <w:rPr>
          <w:rFonts w:hint="eastAsia" w:ascii="黑体" w:hAnsi="黑体" w:eastAsia="黑体" w:cs="黑体"/>
          <w:sz w:val="32"/>
          <w:szCs w:val="32"/>
          <w:lang w:eastAsia="zh-CN"/>
        </w:rPr>
      </w:pPr>
    </w:p>
    <w:p w14:paraId="7EE06C30">
      <w:pPr>
        <w:pStyle w:val="16"/>
        <w:rPr>
          <w:rFonts w:hint="eastAsia" w:ascii="黑体" w:hAnsi="黑体" w:eastAsia="黑体" w:cs="黑体"/>
          <w:sz w:val="32"/>
          <w:szCs w:val="32"/>
          <w:lang w:eastAsia="zh-CN"/>
        </w:rPr>
      </w:pPr>
    </w:p>
    <w:p w14:paraId="4535C17B">
      <w:pPr>
        <w:pStyle w:val="16"/>
        <w:rPr>
          <w:rFonts w:hint="eastAsia" w:ascii="黑体" w:hAnsi="黑体" w:eastAsia="黑体" w:cs="黑体"/>
          <w:sz w:val="32"/>
          <w:szCs w:val="32"/>
          <w:lang w:eastAsia="zh-CN"/>
        </w:rPr>
      </w:pPr>
    </w:p>
    <w:p w14:paraId="2EFF7BFC">
      <w:pPr>
        <w:pStyle w:val="16"/>
        <w:rPr>
          <w:rFonts w:hint="eastAsia" w:ascii="黑体" w:hAnsi="黑体" w:eastAsia="黑体" w:cs="黑体"/>
          <w:sz w:val="32"/>
          <w:szCs w:val="32"/>
          <w:lang w:eastAsia="zh-CN"/>
        </w:rPr>
      </w:pPr>
    </w:p>
    <w:p w14:paraId="15ACCDA4">
      <w:pPr>
        <w:rPr>
          <w:rFonts w:hint="eastAsia" w:ascii="黑体" w:hAnsi="黑体" w:eastAsia="黑体" w:cs="黑体"/>
          <w:sz w:val="32"/>
          <w:szCs w:val="32"/>
        </w:rPr>
      </w:pPr>
      <w:r>
        <w:rPr>
          <w:rFonts w:hint="eastAsia" w:ascii="黑体" w:hAnsi="黑体" w:eastAsia="黑体" w:cs="黑体"/>
          <w:sz w:val="32"/>
          <w:szCs w:val="32"/>
        </w:rPr>
        <w:br w:type="page"/>
      </w:r>
    </w:p>
    <w:p w14:paraId="00DFC094">
      <w:pPr>
        <w:jc w:val="center"/>
        <w:rPr>
          <w:rFonts w:hint="eastAsia" w:ascii="黑体" w:hAnsi="黑体" w:eastAsia="黑体" w:cs="黑体"/>
          <w:sz w:val="32"/>
          <w:szCs w:val="32"/>
        </w:rPr>
      </w:pPr>
    </w:p>
    <w:p w14:paraId="545A68F8">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2F30EEA9">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0344C8">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300344C8">
                      <w:r>
                        <w:rPr>
                          <w:rFonts w:hint="eastAsia"/>
                        </w:rPr>
                        <w:t>正本/副本</w:t>
                      </w:r>
                    </w:p>
                  </w:txbxContent>
                </v:textbox>
              </v:shape>
            </w:pict>
          </mc:Fallback>
        </mc:AlternateContent>
      </w:r>
    </w:p>
    <w:p w14:paraId="3D66482C">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公告名称</w:t>
      </w:r>
    </w:p>
    <w:p w14:paraId="01A356EE">
      <w:pPr>
        <w:jc w:val="center"/>
        <w:rPr>
          <w:rFonts w:ascii="方正小标宋简体" w:eastAsia="方正小标宋简体"/>
          <w:color w:val="000000"/>
          <w:sz w:val="44"/>
          <w:szCs w:val="44"/>
        </w:rPr>
      </w:pPr>
    </w:p>
    <w:p w14:paraId="1D074994">
      <w:pPr>
        <w:jc w:val="center"/>
        <w:rPr>
          <w:rFonts w:ascii="宋体" w:hAnsi="宋体"/>
          <w:b/>
          <w:color w:val="000000"/>
          <w:sz w:val="32"/>
          <w:szCs w:val="32"/>
        </w:rPr>
      </w:pPr>
      <w:r>
        <w:rPr>
          <w:rFonts w:hint="eastAsia" w:ascii="方正小标宋简体" w:eastAsia="方正小标宋简体"/>
          <w:color w:val="000000"/>
          <w:sz w:val="72"/>
          <w:szCs w:val="72"/>
          <w:lang w:eastAsia="zh-CN"/>
        </w:rPr>
        <w:t>采购响应</w:t>
      </w:r>
      <w:r>
        <w:rPr>
          <w:rFonts w:hint="eastAsia" w:ascii="方正小标宋简体" w:eastAsia="方正小标宋简体"/>
          <w:color w:val="000000"/>
          <w:sz w:val="72"/>
          <w:szCs w:val="72"/>
        </w:rPr>
        <w:t>文件</w:t>
      </w:r>
    </w:p>
    <w:p w14:paraId="2BBD85BD">
      <w:pPr>
        <w:rPr>
          <w:rFonts w:ascii="宋体" w:hAnsi="宋体"/>
          <w:b/>
          <w:color w:val="000000"/>
          <w:sz w:val="32"/>
          <w:szCs w:val="32"/>
        </w:rPr>
      </w:pPr>
    </w:p>
    <w:p w14:paraId="11A87391">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11B89993">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600912AB">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451C67D">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3EF65CB9">
      <w:pPr>
        <w:ind w:firstLine="1928" w:firstLineChars="600"/>
        <w:rPr>
          <w:rFonts w:ascii="宋体" w:hAnsi="宋体"/>
          <w:sz w:val="32"/>
          <w:szCs w:val="32"/>
        </w:rPr>
      </w:pPr>
      <w:r>
        <w:rPr>
          <w:rFonts w:hint="eastAsia" w:ascii="宋体" w:hAnsi="宋体"/>
          <w:b/>
          <w:sz w:val="32"/>
          <w:szCs w:val="32"/>
        </w:rPr>
        <w:t>移动电话：</w:t>
      </w:r>
    </w:p>
    <w:p w14:paraId="03ED9756">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19E485B6">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0311778F">
      <w:pPr>
        <w:pStyle w:val="16"/>
        <w:rPr>
          <w:rFonts w:hint="eastAsia" w:ascii="宋体" w:hAnsi="宋体"/>
          <w:b/>
          <w:color w:val="000000"/>
          <w:sz w:val="32"/>
          <w:szCs w:val="32"/>
        </w:rPr>
      </w:pPr>
    </w:p>
    <w:p w14:paraId="4F7C6526">
      <w:pPr>
        <w:pStyle w:val="16"/>
        <w:rPr>
          <w:rFonts w:hint="eastAsia" w:ascii="宋体" w:hAnsi="宋体"/>
          <w:b/>
          <w:color w:val="000000"/>
          <w:sz w:val="32"/>
          <w:szCs w:val="32"/>
        </w:rPr>
      </w:pPr>
    </w:p>
    <w:p w14:paraId="06BD7B87">
      <w:pPr>
        <w:pStyle w:val="16"/>
        <w:rPr>
          <w:rFonts w:hint="eastAsia" w:ascii="宋体" w:hAnsi="宋体"/>
          <w:b/>
          <w:color w:val="000000"/>
          <w:sz w:val="32"/>
          <w:szCs w:val="32"/>
        </w:rPr>
      </w:pPr>
    </w:p>
    <w:p w14:paraId="4192C0A8">
      <w:pPr>
        <w:pStyle w:val="16"/>
        <w:rPr>
          <w:rFonts w:hint="eastAsia" w:ascii="宋体" w:hAnsi="宋体"/>
          <w:b/>
          <w:color w:val="000000"/>
          <w:sz w:val="32"/>
          <w:szCs w:val="32"/>
        </w:rPr>
      </w:pPr>
    </w:p>
    <w:p w14:paraId="79B1FDF4">
      <w:pPr>
        <w:pStyle w:val="16"/>
        <w:rPr>
          <w:rFonts w:hint="eastAsia" w:ascii="宋体" w:hAnsi="宋体"/>
          <w:b/>
          <w:color w:val="000000"/>
          <w:sz w:val="32"/>
          <w:szCs w:val="32"/>
        </w:rPr>
      </w:pPr>
    </w:p>
    <w:p w14:paraId="44A81838">
      <w:pPr>
        <w:pStyle w:val="16"/>
        <w:rPr>
          <w:rFonts w:hint="eastAsia" w:ascii="宋体" w:hAnsi="宋体"/>
          <w:b/>
          <w:color w:val="000000"/>
          <w:sz w:val="32"/>
          <w:szCs w:val="32"/>
        </w:rPr>
      </w:pPr>
    </w:p>
    <w:p w14:paraId="38692C81">
      <w:pPr>
        <w:pStyle w:val="16"/>
        <w:rPr>
          <w:rFonts w:hint="eastAsia" w:ascii="宋体" w:hAnsi="宋体"/>
          <w:b/>
          <w:color w:val="000000"/>
          <w:sz w:val="32"/>
          <w:szCs w:val="32"/>
        </w:rPr>
      </w:pPr>
    </w:p>
    <w:p w14:paraId="2B035729">
      <w:pPr>
        <w:pStyle w:val="16"/>
        <w:rPr>
          <w:rFonts w:hint="eastAsia" w:ascii="宋体" w:hAnsi="宋体"/>
          <w:b/>
          <w:color w:val="000000"/>
          <w:sz w:val="32"/>
          <w:szCs w:val="32"/>
        </w:rPr>
      </w:pPr>
    </w:p>
    <w:p w14:paraId="41C6967D">
      <w:pPr>
        <w:pStyle w:val="16"/>
        <w:rPr>
          <w:rFonts w:hint="eastAsia" w:ascii="宋体" w:hAnsi="宋体"/>
          <w:b/>
          <w:color w:val="000000"/>
          <w:sz w:val="32"/>
          <w:szCs w:val="32"/>
        </w:rPr>
      </w:pPr>
    </w:p>
    <w:p w14:paraId="65588999">
      <w:pPr>
        <w:pStyle w:val="16"/>
        <w:rPr>
          <w:rFonts w:hint="eastAsia" w:ascii="宋体" w:hAnsi="宋体"/>
          <w:b/>
          <w:color w:val="000000"/>
          <w:sz w:val="32"/>
          <w:szCs w:val="32"/>
        </w:rPr>
      </w:pPr>
    </w:p>
    <w:p w14:paraId="3229E256">
      <w:pPr>
        <w:jc w:val="center"/>
        <w:rPr>
          <w:rFonts w:hint="eastAsia" w:ascii="方正小标宋简体" w:eastAsia="方正小标宋简体"/>
          <w:color w:val="000000"/>
          <w:sz w:val="36"/>
          <w:szCs w:val="36"/>
          <w:lang w:eastAsia="zh-CN"/>
        </w:rPr>
      </w:pPr>
    </w:p>
    <w:p w14:paraId="6B2AFDC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9"/>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07ABF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6FD3C075">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76BDEEF1">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545CC56F">
            <w:pPr>
              <w:jc w:val="center"/>
              <w:rPr>
                <w:rFonts w:ascii="微软雅黑" w:hAnsi="微软雅黑" w:eastAsia="微软雅黑"/>
                <w:b/>
                <w:color w:val="C00000"/>
              </w:rPr>
            </w:pPr>
            <w:r>
              <w:rPr>
                <w:rFonts w:hint="eastAsia" w:ascii="微软雅黑" w:hAnsi="微软雅黑" w:eastAsia="微软雅黑"/>
                <w:b/>
                <w:color w:val="C00000"/>
              </w:rPr>
              <w:t>备注</w:t>
            </w:r>
          </w:p>
        </w:tc>
      </w:tr>
      <w:tr w14:paraId="148F4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6C1DE835">
            <w:pPr>
              <w:jc w:val="center"/>
              <w:rPr>
                <w:rFonts w:ascii="仿宋" w:hAnsi="仿宋" w:eastAsia="仿宋"/>
                <w:b/>
                <w:color w:val="C00000"/>
                <w:sz w:val="22"/>
                <w:szCs w:val="21"/>
              </w:rPr>
            </w:pPr>
          </w:p>
        </w:tc>
        <w:tc>
          <w:tcPr>
            <w:tcW w:w="3685" w:type="dxa"/>
            <w:vAlign w:val="center"/>
          </w:tcPr>
          <w:p w14:paraId="7A6C5743">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18FBC0A3">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7952E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6EDF1C70">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209A8C24">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7CF38E1E">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格式自拟</w:t>
            </w:r>
          </w:p>
        </w:tc>
      </w:tr>
      <w:tr w14:paraId="149AD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4A2D1B52">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6721C8F1">
            <w:pPr>
              <w:jc w:val="center"/>
              <w:rPr>
                <w:rFonts w:ascii="仿宋" w:hAnsi="仿宋" w:eastAsia="仿宋"/>
                <w:b/>
                <w:color w:val="C00000"/>
                <w:sz w:val="22"/>
                <w:szCs w:val="21"/>
              </w:rPr>
            </w:pPr>
            <w:r>
              <w:rPr>
                <w:rFonts w:hint="eastAsia" w:ascii="仿宋" w:hAnsi="仿宋" w:eastAsia="仿宋"/>
                <w:b/>
                <w:color w:val="C00000"/>
                <w:sz w:val="22"/>
                <w:szCs w:val="21"/>
              </w:rPr>
              <w:t>响应函</w:t>
            </w:r>
          </w:p>
        </w:tc>
        <w:tc>
          <w:tcPr>
            <w:tcW w:w="5229" w:type="dxa"/>
            <w:vAlign w:val="center"/>
          </w:tcPr>
          <w:p w14:paraId="5D35DEB3">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39A18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7C57835E">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013E44B6">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1A8A6844">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5BD2B773">
            <w:pPr>
              <w:jc w:val="left"/>
              <w:rPr>
                <w:rFonts w:ascii="仿宋" w:hAnsi="仿宋" w:eastAsia="仿宋"/>
                <w:b/>
                <w:color w:val="C00000"/>
                <w:sz w:val="22"/>
                <w:szCs w:val="21"/>
              </w:rPr>
            </w:pPr>
          </w:p>
        </w:tc>
      </w:tr>
      <w:tr w14:paraId="4AF6E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5E018460">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16D44EDA">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31924A0E">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14:paraId="6B6FF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14:paraId="0729232E">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5</w:t>
            </w:r>
          </w:p>
        </w:tc>
        <w:tc>
          <w:tcPr>
            <w:tcW w:w="3685" w:type="dxa"/>
            <w:vAlign w:val="center"/>
          </w:tcPr>
          <w:p w14:paraId="687D90E8">
            <w:pPr>
              <w:jc w:val="center"/>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服务方案</w:t>
            </w:r>
          </w:p>
        </w:tc>
        <w:tc>
          <w:tcPr>
            <w:tcW w:w="5229" w:type="dxa"/>
            <w:vAlign w:val="center"/>
          </w:tcPr>
          <w:p w14:paraId="51433782">
            <w:pPr>
              <w:jc w:val="left"/>
              <w:rPr>
                <w:rFonts w:hint="default" w:ascii="仿宋" w:hAnsi="仿宋" w:eastAsia="仿宋"/>
                <w:b/>
                <w:color w:val="C00000"/>
                <w:sz w:val="22"/>
                <w:szCs w:val="21"/>
                <w:lang w:val="en-US" w:eastAsia="zh-CN"/>
              </w:rPr>
            </w:pPr>
          </w:p>
        </w:tc>
      </w:tr>
      <w:tr w14:paraId="43B5E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3A0391F4">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6</w:t>
            </w:r>
          </w:p>
        </w:tc>
        <w:tc>
          <w:tcPr>
            <w:tcW w:w="3685" w:type="dxa"/>
            <w:vAlign w:val="center"/>
          </w:tcPr>
          <w:p w14:paraId="4533193F">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rPr>
              <w:t>资质材料</w:t>
            </w:r>
          </w:p>
        </w:tc>
        <w:tc>
          <w:tcPr>
            <w:tcW w:w="5229" w:type="dxa"/>
            <w:vAlign w:val="center"/>
          </w:tcPr>
          <w:p w14:paraId="58DB846B">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供应商资质材料以及拟派人员资质材料</w:t>
            </w:r>
          </w:p>
        </w:tc>
      </w:tr>
      <w:tr w14:paraId="2B7D2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3F7DE73B">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7DD941A5">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tc>
        <w:tc>
          <w:tcPr>
            <w:tcW w:w="5229" w:type="dxa"/>
            <w:tcBorders>
              <w:top w:val="single" w:color="auto" w:sz="4" w:space="0"/>
              <w:bottom w:val="single" w:color="auto" w:sz="4" w:space="0"/>
            </w:tcBorders>
            <w:vAlign w:val="center"/>
          </w:tcPr>
          <w:p w14:paraId="5259E36C">
            <w:pPr>
              <w:rPr>
                <w:rFonts w:ascii="仿宋" w:hAnsi="仿宋" w:eastAsia="仿宋" w:cs="宋体"/>
                <w:b/>
                <w:bCs/>
                <w:color w:val="C00000"/>
                <w:kern w:val="0"/>
                <w:sz w:val="22"/>
                <w:szCs w:val="21"/>
              </w:rPr>
            </w:pPr>
          </w:p>
        </w:tc>
      </w:tr>
      <w:tr w14:paraId="60CA9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28F0BC96">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313BC3CD">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1FE88837">
            <w:pPr>
              <w:jc w:val="center"/>
              <w:rPr>
                <w:rFonts w:ascii="仿宋" w:hAnsi="仿宋" w:eastAsia="仿宋" w:cs="宋体"/>
                <w:b/>
                <w:bCs/>
                <w:color w:val="C00000"/>
                <w:kern w:val="0"/>
                <w:sz w:val="22"/>
                <w:szCs w:val="21"/>
              </w:rPr>
            </w:pPr>
          </w:p>
        </w:tc>
      </w:tr>
    </w:tbl>
    <w:p w14:paraId="397099DA">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49786AC1">
      <w:pPr>
        <w:pStyle w:val="16"/>
        <w:rPr>
          <w:rFonts w:ascii="仿宋_GB2312" w:eastAsia="仿宋_GB2312"/>
          <w:color w:val="000000"/>
          <w:sz w:val="28"/>
          <w:szCs w:val="28"/>
        </w:rPr>
      </w:pPr>
    </w:p>
    <w:p w14:paraId="5A0482F5">
      <w:pPr>
        <w:pStyle w:val="16"/>
        <w:rPr>
          <w:rFonts w:ascii="仿宋_GB2312" w:eastAsia="仿宋_GB2312"/>
          <w:color w:val="000000"/>
          <w:sz w:val="28"/>
          <w:szCs w:val="28"/>
        </w:rPr>
      </w:pPr>
    </w:p>
    <w:p w14:paraId="3DEF051B">
      <w:pPr>
        <w:pStyle w:val="16"/>
        <w:rPr>
          <w:rFonts w:ascii="仿宋_GB2312" w:eastAsia="仿宋_GB2312"/>
          <w:color w:val="000000"/>
          <w:sz w:val="28"/>
          <w:szCs w:val="28"/>
        </w:rPr>
      </w:pPr>
    </w:p>
    <w:p w14:paraId="610FEB66">
      <w:pPr>
        <w:pStyle w:val="16"/>
        <w:rPr>
          <w:rFonts w:ascii="仿宋_GB2312" w:eastAsia="仿宋_GB2312"/>
          <w:color w:val="000000"/>
          <w:sz w:val="28"/>
          <w:szCs w:val="28"/>
        </w:rPr>
      </w:pPr>
    </w:p>
    <w:p w14:paraId="74F4C9C6">
      <w:pPr>
        <w:pStyle w:val="16"/>
        <w:rPr>
          <w:rFonts w:ascii="仿宋_GB2312" w:eastAsia="仿宋_GB2312"/>
          <w:color w:val="000000"/>
          <w:sz w:val="28"/>
          <w:szCs w:val="28"/>
        </w:rPr>
      </w:pPr>
    </w:p>
    <w:p w14:paraId="4048F544">
      <w:pPr>
        <w:pStyle w:val="16"/>
        <w:rPr>
          <w:rFonts w:ascii="仿宋_GB2312" w:eastAsia="仿宋_GB2312"/>
          <w:color w:val="000000"/>
          <w:sz w:val="28"/>
          <w:szCs w:val="28"/>
        </w:rPr>
      </w:pPr>
    </w:p>
    <w:p w14:paraId="29FB5311">
      <w:pPr>
        <w:pStyle w:val="16"/>
        <w:rPr>
          <w:rFonts w:ascii="仿宋_GB2312" w:eastAsia="仿宋_GB2312"/>
          <w:color w:val="000000"/>
          <w:sz w:val="28"/>
          <w:szCs w:val="28"/>
        </w:rPr>
      </w:pPr>
    </w:p>
    <w:p w14:paraId="2403A12A">
      <w:pPr>
        <w:pStyle w:val="16"/>
        <w:rPr>
          <w:rFonts w:ascii="仿宋_GB2312" w:eastAsia="仿宋_GB2312"/>
          <w:color w:val="000000"/>
          <w:sz w:val="28"/>
          <w:szCs w:val="28"/>
        </w:rPr>
      </w:pPr>
    </w:p>
    <w:p w14:paraId="6D85B8BE">
      <w:pPr>
        <w:rPr>
          <w:rFonts w:ascii="仿宋_GB2312" w:eastAsia="仿宋_GB2312"/>
          <w:color w:val="000000"/>
          <w:sz w:val="28"/>
          <w:szCs w:val="28"/>
        </w:rPr>
      </w:pPr>
    </w:p>
    <w:p w14:paraId="5691BFE0">
      <w:pPr>
        <w:pStyle w:val="16"/>
        <w:rPr>
          <w:rFonts w:ascii="仿宋_GB2312" w:eastAsia="仿宋_GB2312"/>
          <w:color w:val="000000"/>
          <w:sz w:val="28"/>
          <w:szCs w:val="28"/>
        </w:rPr>
      </w:pPr>
    </w:p>
    <w:p w14:paraId="21FB4B39">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0FCCD5CC">
      <w:pPr>
        <w:spacing w:line="500" w:lineRule="exact"/>
        <w:rPr>
          <w:rFonts w:ascii="方正小标宋简体" w:eastAsia="方正小标宋简体"/>
          <w:color w:val="000000"/>
          <w:sz w:val="44"/>
          <w:szCs w:val="44"/>
        </w:rPr>
      </w:pPr>
    </w:p>
    <w:p w14:paraId="0B4B7E7B">
      <w:pPr>
        <w:spacing w:line="340" w:lineRule="atLeast"/>
        <w:outlineLvl w:val="0"/>
        <w:rPr>
          <w:rFonts w:ascii="黑体" w:hAnsi="宋体" w:eastAsia="黑体" w:cs="宋体"/>
          <w:b/>
          <w:color w:val="000000"/>
          <w:sz w:val="32"/>
          <w:szCs w:val="32"/>
        </w:rPr>
      </w:pPr>
      <w:bookmarkStart w:id="2" w:name="_Toc258360269"/>
      <w:bookmarkStart w:id="3" w:name="_Toc258354146"/>
      <w:bookmarkStart w:id="4" w:name="_Toc261708863"/>
      <w:bookmarkStart w:id="5" w:name="_Toc15313"/>
      <w:bookmarkStart w:id="6" w:name="_Toc258333636"/>
      <w:bookmarkStart w:id="7" w:name="_Toc10762"/>
      <w:bookmarkStart w:id="8" w:name="_Toc304219257"/>
      <w:bookmarkStart w:id="9" w:name="_Toc258360158"/>
      <w:bookmarkStart w:id="10" w:name="_Toc320878640"/>
      <w:bookmarkStart w:id="11" w:name="_Toc337554724"/>
      <w:bookmarkStart w:id="12" w:name="_Toc337475854"/>
      <w:bookmarkStart w:id="13" w:name="_Toc9548"/>
      <w:bookmarkStart w:id="14" w:name="_Toc248896063"/>
      <w:bookmarkStart w:id="15" w:name="_Toc219626747"/>
      <w:bookmarkStart w:id="16" w:name="_Toc17030"/>
    </w:p>
    <w:p w14:paraId="13EE8273">
      <w:pPr>
        <w:spacing w:line="340" w:lineRule="atLeast"/>
        <w:outlineLvl w:val="0"/>
        <w:rPr>
          <w:rFonts w:ascii="黑体" w:hAnsi="宋体" w:eastAsia="黑体" w:cs="宋体"/>
          <w:b/>
          <w:color w:val="000000"/>
          <w:sz w:val="32"/>
          <w:szCs w:val="32"/>
        </w:rPr>
      </w:pPr>
    </w:p>
    <w:p w14:paraId="635777F5">
      <w:pPr>
        <w:spacing w:line="340" w:lineRule="atLeast"/>
        <w:outlineLvl w:val="0"/>
        <w:rPr>
          <w:rFonts w:ascii="黑体" w:hAnsi="宋体" w:eastAsia="黑体" w:cs="宋体"/>
          <w:b/>
          <w:color w:val="000000"/>
          <w:sz w:val="32"/>
          <w:szCs w:val="32"/>
        </w:rPr>
      </w:pPr>
    </w:p>
    <w:p w14:paraId="0A0C51D6">
      <w:pPr>
        <w:spacing w:line="340" w:lineRule="atLeast"/>
        <w:outlineLvl w:val="0"/>
        <w:rPr>
          <w:rFonts w:ascii="黑体" w:hAnsi="宋体" w:eastAsia="黑体" w:cs="宋体"/>
          <w:b/>
          <w:color w:val="000000"/>
          <w:sz w:val="32"/>
          <w:szCs w:val="32"/>
        </w:rPr>
      </w:pPr>
    </w:p>
    <w:p w14:paraId="4839551A">
      <w:pPr>
        <w:spacing w:line="340" w:lineRule="atLeast"/>
        <w:outlineLvl w:val="0"/>
        <w:rPr>
          <w:rFonts w:ascii="黑体" w:hAnsi="宋体" w:eastAsia="黑体" w:cs="宋体"/>
          <w:b/>
          <w:color w:val="000000"/>
          <w:sz w:val="32"/>
          <w:szCs w:val="32"/>
        </w:rPr>
      </w:pPr>
    </w:p>
    <w:p w14:paraId="6BB1AE8A">
      <w:pPr>
        <w:spacing w:line="340" w:lineRule="atLeast"/>
        <w:outlineLvl w:val="0"/>
        <w:rPr>
          <w:rFonts w:ascii="黑体" w:hAnsi="宋体" w:eastAsia="黑体" w:cs="宋体"/>
          <w:b/>
          <w:color w:val="000000"/>
          <w:sz w:val="32"/>
          <w:szCs w:val="32"/>
        </w:rPr>
      </w:pPr>
    </w:p>
    <w:p w14:paraId="5E7428FE">
      <w:pPr>
        <w:pStyle w:val="16"/>
        <w:rPr>
          <w:rFonts w:ascii="黑体" w:hAnsi="宋体" w:eastAsia="黑体" w:cs="宋体"/>
          <w:b/>
          <w:color w:val="000000"/>
          <w:sz w:val="32"/>
          <w:szCs w:val="32"/>
        </w:rPr>
      </w:pPr>
    </w:p>
    <w:p w14:paraId="70B0294F">
      <w:pPr>
        <w:pStyle w:val="16"/>
        <w:rPr>
          <w:rFonts w:ascii="黑体" w:hAnsi="宋体" w:eastAsia="黑体" w:cs="宋体"/>
          <w:b/>
          <w:color w:val="000000"/>
          <w:sz w:val="32"/>
          <w:szCs w:val="32"/>
        </w:rPr>
      </w:pPr>
    </w:p>
    <w:p w14:paraId="19C133FA">
      <w:pPr>
        <w:pStyle w:val="16"/>
        <w:rPr>
          <w:rFonts w:ascii="黑体" w:hAnsi="宋体" w:eastAsia="黑体" w:cs="宋体"/>
          <w:b/>
          <w:color w:val="000000"/>
          <w:sz w:val="32"/>
          <w:szCs w:val="32"/>
        </w:rPr>
      </w:pPr>
    </w:p>
    <w:p w14:paraId="4CD23EF4">
      <w:pPr>
        <w:pStyle w:val="16"/>
        <w:rPr>
          <w:rFonts w:ascii="黑体" w:hAnsi="宋体" w:eastAsia="黑体" w:cs="宋体"/>
          <w:b/>
          <w:color w:val="000000"/>
          <w:sz w:val="32"/>
          <w:szCs w:val="32"/>
        </w:rPr>
      </w:pPr>
    </w:p>
    <w:p w14:paraId="00EAFF59">
      <w:pPr>
        <w:spacing w:line="340" w:lineRule="atLeast"/>
        <w:outlineLvl w:val="0"/>
        <w:rPr>
          <w:rFonts w:ascii="黑体" w:hAnsi="宋体" w:eastAsia="黑体" w:cs="宋体"/>
          <w:b/>
          <w:color w:val="000000"/>
          <w:sz w:val="32"/>
          <w:szCs w:val="32"/>
        </w:rPr>
      </w:pPr>
    </w:p>
    <w:p w14:paraId="48B479C5">
      <w:pPr>
        <w:spacing w:line="340" w:lineRule="atLeast"/>
        <w:outlineLvl w:val="0"/>
        <w:rPr>
          <w:rFonts w:ascii="黑体" w:hAnsi="宋体" w:eastAsia="黑体" w:cs="宋体"/>
          <w:b/>
          <w:color w:val="000000"/>
          <w:sz w:val="32"/>
          <w:szCs w:val="32"/>
        </w:rPr>
      </w:pPr>
    </w:p>
    <w:p w14:paraId="792145C6">
      <w:pPr>
        <w:spacing w:line="340" w:lineRule="atLeast"/>
        <w:outlineLvl w:val="0"/>
        <w:rPr>
          <w:rFonts w:ascii="黑体" w:hAnsi="宋体" w:eastAsia="黑体" w:cs="宋体"/>
          <w:b/>
          <w:color w:val="000000"/>
          <w:sz w:val="32"/>
          <w:szCs w:val="32"/>
        </w:rPr>
      </w:pPr>
    </w:p>
    <w:p w14:paraId="28B5DEBF">
      <w:pPr>
        <w:spacing w:line="340" w:lineRule="atLeast"/>
        <w:outlineLvl w:val="0"/>
        <w:rPr>
          <w:rFonts w:ascii="黑体" w:hAnsi="宋体" w:eastAsia="黑体" w:cs="宋体"/>
          <w:b/>
          <w:color w:val="000000"/>
          <w:sz w:val="32"/>
          <w:szCs w:val="32"/>
        </w:rPr>
      </w:pPr>
    </w:p>
    <w:p w14:paraId="38107E48">
      <w:pPr>
        <w:spacing w:line="340" w:lineRule="atLeast"/>
        <w:outlineLvl w:val="0"/>
        <w:rPr>
          <w:rFonts w:ascii="黑体" w:hAnsi="宋体" w:eastAsia="黑体" w:cs="宋体"/>
          <w:b/>
          <w:color w:val="000000"/>
          <w:sz w:val="32"/>
          <w:szCs w:val="32"/>
        </w:rPr>
      </w:pPr>
    </w:p>
    <w:p w14:paraId="0BA774AB">
      <w:pPr>
        <w:spacing w:line="340" w:lineRule="atLeast"/>
        <w:outlineLvl w:val="0"/>
        <w:rPr>
          <w:rFonts w:ascii="黑体" w:hAnsi="宋体" w:eastAsia="黑体" w:cs="宋体"/>
          <w:b/>
          <w:color w:val="000000"/>
          <w:sz w:val="32"/>
          <w:szCs w:val="32"/>
        </w:rPr>
      </w:pPr>
    </w:p>
    <w:p w14:paraId="16D98BCE">
      <w:pPr>
        <w:spacing w:line="340" w:lineRule="atLeast"/>
        <w:outlineLvl w:val="0"/>
        <w:rPr>
          <w:rFonts w:ascii="黑体" w:hAnsi="宋体" w:eastAsia="黑体" w:cs="宋体"/>
          <w:b/>
          <w:color w:val="000000"/>
          <w:sz w:val="32"/>
          <w:szCs w:val="32"/>
        </w:rPr>
      </w:pPr>
    </w:p>
    <w:p w14:paraId="2C8E8DD2">
      <w:pPr>
        <w:spacing w:line="340" w:lineRule="atLeast"/>
        <w:outlineLvl w:val="0"/>
        <w:rPr>
          <w:rFonts w:ascii="黑体" w:hAnsi="宋体" w:eastAsia="黑体" w:cs="宋体"/>
          <w:b/>
          <w:color w:val="000000"/>
          <w:sz w:val="32"/>
          <w:szCs w:val="32"/>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3FA59CBE">
      <w:pPr>
        <w:pStyle w:val="16"/>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29EEE8D6">
      <w:pPr>
        <w:pStyle w:val="16"/>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301B5356">
      <w:pPr>
        <w:pStyle w:val="16"/>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14:paraId="78F0A7DB">
      <w:pPr>
        <w:pStyle w:val="16"/>
        <w:rPr>
          <w:rFonts w:ascii="黑体" w:eastAsia="黑体"/>
          <w:color w:val="000000"/>
          <w:sz w:val="32"/>
          <w:szCs w:val="32"/>
        </w:rPr>
      </w:pPr>
    </w:p>
    <w:p w14:paraId="449ADA5E">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响应函</w:t>
      </w:r>
    </w:p>
    <w:p w14:paraId="7007BE1C">
      <w:pPr>
        <w:spacing w:line="580" w:lineRule="exact"/>
        <w:rPr>
          <w:rFonts w:ascii="仿宋_GB2312" w:eastAsia="仿宋_GB2312"/>
          <w:color w:val="000000"/>
          <w:sz w:val="30"/>
          <w:szCs w:val="30"/>
          <w:u w:val="single"/>
        </w:rPr>
      </w:pPr>
    </w:p>
    <w:p w14:paraId="4AFCC726">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37BA5E92">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采购</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采购</w:t>
      </w:r>
      <w:r>
        <w:rPr>
          <w:rFonts w:hint="eastAsia" w:ascii="仿宋_GB2312" w:eastAsia="仿宋_GB2312"/>
          <w:sz w:val="30"/>
          <w:szCs w:val="30"/>
        </w:rPr>
        <w:t>文件规定的供货单位的全部责任和义务。</w:t>
      </w:r>
    </w:p>
    <w:p w14:paraId="43C01059">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460384B8">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采购</w:t>
      </w:r>
      <w:r>
        <w:rPr>
          <w:rFonts w:hint="eastAsia" w:ascii="仿宋_GB2312" w:hAnsi="宋体" w:eastAsia="仿宋_GB2312"/>
          <w:sz w:val="30"/>
          <w:szCs w:val="30"/>
        </w:rPr>
        <w:t>文件，完全理解并同意放弃对这方面有不明及误解的权利。</w:t>
      </w:r>
    </w:p>
    <w:p w14:paraId="00D37ECD">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文件条款及规定时间、地点提供保质保量合格的产品及服务。</w:t>
      </w:r>
    </w:p>
    <w:p w14:paraId="49124B79">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w:t>
      </w:r>
      <w:r>
        <w:rPr>
          <w:rFonts w:hint="eastAsia" w:ascii="仿宋_GB2312" w:hAnsi="宋体" w:eastAsia="仿宋_GB2312"/>
          <w:color w:val="000000"/>
          <w:sz w:val="30"/>
          <w:szCs w:val="30"/>
          <w:lang w:eastAsia="zh-CN"/>
        </w:rPr>
        <w:t>于</w:t>
      </w:r>
      <w:r>
        <w:rPr>
          <w:rFonts w:hint="eastAsia" w:ascii="仿宋_GB2312" w:hAnsi="宋体" w:eastAsia="仿宋_GB2312"/>
          <w:color w:val="000000"/>
          <w:sz w:val="30"/>
          <w:szCs w:val="30"/>
        </w:rPr>
        <w:t>采购响应准备直至签订合同协议前后所发生的一切费用。</w:t>
      </w:r>
    </w:p>
    <w:p w14:paraId="5106B8A7">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的其它任何资料。</w:t>
      </w:r>
    </w:p>
    <w:p w14:paraId="7BC9AB5D">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3B2A9BE4">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82181B6">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6BEDE76E">
      <w:pPr>
        <w:spacing w:line="580" w:lineRule="exact"/>
        <w:ind w:firstLine="600" w:firstLineChars="200"/>
        <w:rPr>
          <w:rFonts w:ascii="仿宋_GB2312" w:eastAsia="仿宋_GB2312"/>
          <w:color w:val="000000"/>
          <w:sz w:val="30"/>
          <w:szCs w:val="30"/>
          <w:u w:val="single"/>
        </w:rPr>
      </w:pPr>
    </w:p>
    <w:p w14:paraId="07C49BB7">
      <w:pPr>
        <w:spacing w:line="440" w:lineRule="exact"/>
        <w:outlineLvl w:val="0"/>
        <w:rPr>
          <w:rFonts w:ascii="黑体" w:eastAsia="黑体"/>
          <w:color w:val="000000"/>
          <w:sz w:val="32"/>
          <w:szCs w:val="32"/>
        </w:rPr>
      </w:pPr>
    </w:p>
    <w:p w14:paraId="0A41C8D1">
      <w:pPr>
        <w:spacing w:line="440" w:lineRule="exact"/>
        <w:outlineLvl w:val="0"/>
        <w:rPr>
          <w:rFonts w:ascii="黑体" w:eastAsia="黑体"/>
          <w:color w:val="000000"/>
          <w:sz w:val="32"/>
          <w:szCs w:val="32"/>
        </w:rPr>
      </w:pPr>
    </w:p>
    <w:p w14:paraId="300A9B4C">
      <w:pPr>
        <w:pStyle w:val="16"/>
        <w:rPr>
          <w:rFonts w:ascii="黑体" w:eastAsia="黑体"/>
          <w:color w:val="000000"/>
          <w:sz w:val="32"/>
          <w:szCs w:val="32"/>
        </w:rPr>
      </w:pPr>
    </w:p>
    <w:p w14:paraId="7CA673A9">
      <w:pPr>
        <w:pStyle w:val="16"/>
        <w:rPr>
          <w:rFonts w:ascii="黑体" w:eastAsia="黑体"/>
          <w:color w:val="000000"/>
          <w:sz w:val="32"/>
          <w:szCs w:val="32"/>
        </w:rPr>
      </w:pPr>
    </w:p>
    <w:p w14:paraId="2829241F">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6412E8AB">
      <w:pPr>
        <w:spacing w:line="500" w:lineRule="exact"/>
        <w:jc w:val="center"/>
        <w:rPr>
          <w:rFonts w:ascii="方正小标宋简体" w:hAnsi="宋体" w:eastAsia="方正小标宋简体"/>
          <w:color w:val="000000"/>
          <w:sz w:val="44"/>
          <w:szCs w:val="44"/>
        </w:rPr>
      </w:pPr>
    </w:p>
    <w:p w14:paraId="799E358C">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3E9F8CD6">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6E0D63AF">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竞争性采购</w:t>
      </w:r>
      <w:r>
        <w:rPr>
          <w:rFonts w:hint="eastAsia" w:ascii="仿宋_GB2312" w:hAnsi="宋体" w:eastAsia="仿宋_GB2312"/>
          <w:color w:val="000000"/>
          <w:sz w:val="30"/>
          <w:szCs w:val="30"/>
        </w:rPr>
        <w:t>活动。</w:t>
      </w:r>
    </w:p>
    <w:p w14:paraId="344EBA25">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0345BD58">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32076304">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3883A94">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75930C65">
      <w:pPr>
        <w:spacing w:line="520" w:lineRule="exact"/>
        <w:ind w:left="420"/>
        <w:rPr>
          <w:rFonts w:ascii="仿宋_GB2312" w:hAnsi="宋体" w:eastAsia="仿宋_GB2312"/>
          <w:color w:val="000000"/>
          <w:sz w:val="30"/>
          <w:szCs w:val="30"/>
        </w:rPr>
      </w:pPr>
    </w:p>
    <w:p w14:paraId="619F718A">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8C48D32">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5729C9C3">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562868F4">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v:textbox>
              </v:rect>
            </w:pict>
          </mc:Fallback>
        </mc:AlternateContent>
      </w:r>
    </w:p>
    <w:p w14:paraId="3987D900">
      <w:pPr>
        <w:rPr>
          <w:rFonts w:ascii="仿宋_GB2312" w:hAnsi="宋体" w:eastAsia="仿宋_GB2312"/>
          <w:color w:val="000000"/>
          <w:sz w:val="32"/>
          <w:szCs w:val="32"/>
        </w:rPr>
      </w:pPr>
    </w:p>
    <w:p w14:paraId="3B903F91">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11B41C87">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v:textbox>
              </v:rect>
            </w:pict>
          </mc:Fallback>
        </mc:AlternateContent>
      </w:r>
    </w:p>
    <w:p w14:paraId="337A95F6">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v:textbox>
              </v:rect>
            </w:pict>
          </mc:Fallback>
        </mc:AlternateContent>
      </w:r>
    </w:p>
    <w:p w14:paraId="5EDD9B8D">
      <w:pPr>
        <w:jc w:val="right"/>
        <w:rPr>
          <w:rFonts w:ascii="仿宋_GB2312" w:hAnsi="宋体" w:eastAsia="仿宋_GB2312"/>
          <w:color w:val="000000"/>
          <w:sz w:val="32"/>
          <w:szCs w:val="32"/>
        </w:rPr>
      </w:pPr>
    </w:p>
    <w:p w14:paraId="6C876BF0">
      <w:pPr>
        <w:wordWrap w:val="0"/>
        <w:jc w:val="right"/>
        <w:rPr>
          <w:rFonts w:ascii="仿宋_GB2312" w:hAnsi="宋体" w:eastAsia="仿宋_GB2312"/>
          <w:color w:val="000000"/>
          <w:sz w:val="32"/>
          <w:szCs w:val="32"/>
          <w:u w:val="single"/>
        </w:rPr>
      </w:pPr>
    </w:p>
    <w:p w14:paraId="66E60C5B">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68B5FEA4">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16975198">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0D3DBCB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10382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活动中，我公司保证做到：</w:t>
      </w:r>
    </w:p>
    <w:p w14:paraId="6CF1254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7BC8F8E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50B13A9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的工作人员无条件接受院方及法律的处置：</w:t>
      </w:r>
    </w:p>
    <w:p w14:paraId="0A181CC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⑴供货单位代表未出席响应会或评审时被三次提名而供货单位无代表</w:t>
      </w:r>
      <w:r>
        <w:rPr>
          <w:rFonts w:hint="eastAsia" w:ascii="仿宋_GB2312" w:hAnsi="宋体" w:eastAsia="仿宋_GB2312"/>
          <w:color w:val="000000"/>
          <w:sz w:val="32"/>
          <w:szCs w:val="32"/>
        </w:rPr>
        <w:t>应答的（自动弃权）；</w:t>
      </w:r>
    </w:p>
    <w:p w14:paraId="2D7FE9E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2CE4B2A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53BF7ED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报价</w:t>
      </w:r>
      <w:r>
        <w:rPr>
          <w:rFonts w:hint="eastAsia" w:ascii="仿宋_GB2312" w:hAnsi="宋体" w:eastAsia="仿宋_GB2312"/>
          <w:color w:val="000000"/>
          <w:sz w:val="32"/>
          <w:szCs w:val="32"/>
        </w:rPr>
        <w:t>低于实际成本价的；</w:t>
      </w:r>
    </w:p>
    <w:p w14:paraId="3A9EE5E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443C8A2B">
      <w:pPr>
        <w:jc w:val="left"/>
        <w:rPr>
          <w:rFonts w:ascii="仿宋_GB2312" w:hAnsi="宋体" w:eastAsia="仿宋_GB2312"/>
          <w:color w:val="000000"/>
          <w:sz w:val="32"/>
          <w:szCs w:val="32"/>
        </w:rPr>
      </w:pPr>
    </w:p>
    <w:p w14:paraId="4C07789C">
      <w:pPr>
        <w:pStyle w:val="17"/>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7750D600">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05F485D8">
      <w:pPr>
        <w:ind w:firstLine="4960" w:firstLineChars="1550"/>
        <w:jc w:val="left"/>
        <w:rPr>
          <w:rFonts w:ascii="仿宋_GB2312" w:hAnsi="宋体" w:eastAsia="仿宋_GB2312"/>
          <w:color w:val="000000"/>
          <w:sz w:val="32"/>
          <w:szCs w:val="32"/>
        </w:rPr>
      </w:pPr>
    </w:p>
    <w:p w14:paraId="495F543F">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2DB9CF9A">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1C046DAD">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BA916F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7A3BB7C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5EA9FACF">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221D0603">
      <w:pPr>
        <w:pStyle w:val="17"/>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5D4B36DB">
      <w:pPr>
        <w:pStyle w:val="17"/>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78EB634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71921801">
      <w:pPr>
        <w:pStyle w:val="17"/>
      </w:pPr>
    </w:p>
    <w:p w14:paraId="34C03779">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5FF91551">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118F1480">
      <w:pPr>
        <w:ind w:firstLine="4960" w:firstLineChars="1550"/>
        <w:jc w:val="left"/>
        <w:rPr>
          <w:rFonts w:ascii="仿宋_GB2312" w:hAnsi="宋体" w:eastAsia="仿宋_GB2312"/>
          <w:color w:val="000000"/>
          <w:sz w:val="32"/>
          <w:szCs w:val="32"/>
        </w:rPr>
      </w:pPr>
    </w:p>
    <w:p w14:paraId="517334E0">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2901DC6B">
      <w:pPr>
        <w:ind w:firstLine="5760" w:firstLineChars="1800"/>
        <w:jc w:val="left"/>
        <w:rPr>
          <w:rFonts w:hint="eastAsia" w:ascii="仿宋_GB2312" w:hAnsi="宋体" w:eastAsia="仿宋_GB2312"/>
          <w:color w:val="000000"/>
          <w:sz w:val="32"/>
          <w:szCs w:val="32"/>
        </w:rPr>
      </w:pPr>
    </w:p>
    <w:p w14:paraId="33E223DE">
      <w:pPr>
        <w:jc w:val="left"/>
        <w:rPr>
          <w:rFonts w:hint="eastAsia" w:ascii="仿宋_GB2312" w:hAnsi="宋体" w:eastAsia="仿宋_GB2312"/>
          <w:color w:val="000000"/>
          <w:sz w:val="32"/>
          <w:szCs w:val="32"/>
        </w:rPr>
      </w:pPr>
    </w:p>
    <w:p w14:paraId="434AC410">
      <w:pPr>
        <w:jc w:val="both"/>
        <w:rPr>
          <w:rFonts w:ascii="仿宋_GB2312" w:hAnsi="宋体" w:eastAsia="仿宋_GB2312"/>
          <w:color w:val="000000"/>
          <w:sz w:val="32"/>
          <w:szCs w:val="32"/>
        </w:rPr>
      </w:pPr>
      <w:r>
        <w:rPr>
          <w:rFonts w:hint="eastAsia" w:ascii="黑体" w:eastAsia="黑体"/>
          <w:color w:val="000000"/>
          <w:sz w:val="32"/>
          <w:szCs w:val="32"/>
          <w:lang w:val="en-US" w:eastAsia="zh-CN"/>
        </w:rPr>
        <w:t xml:space="preserve">附件7：     </w:t>
      </w:r>
      <w:r>
        <w:rPr>
          <w:rFonts w:hint="eastAsia" w:ascii="方正小标宋简体" w:hAnsi="宋体" w:eastAsia="方正小标宋简体"/>
          <w:color w:val="000000"/>
          <w:sz w:val="44"/>
          <w:szCs w:val="44"/>
          <w:lang w:val="en-US" w:eastAsia="zh-CN"/>
        </w:rPr>
        <w:t>供应商廉洁自律</w:t>
      </w:r>
      <w:r>
        <w:rPr>
          <w:rFonts w:hint="eastAsia" w:ascii="方正小标宋简体" w:hAnsi="宋体" w:eastAsia="方正小标宋简体"/>
          <w:color w:val="000000"/>
          <w:sz w:val="44"/>
          <w:szCs w:val="44"/>
        </w:rPr>
        <w:t>承诺书</w:t>
      </w:r>
    </w:p>
    <w:p w14:paraId="3218BB63">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E2DD977">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204E872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val="en-US" w:eastAsia="zh-CN"/>
        </w:rPr>
        <w:t>严格执行招标投标法等各项法律、法规及制度，主动接受相关部门和社会的监督</w:t>
      </w:r>
      <w:r>
        <w:rPr>
          <w:rFonts w:hint="eastAsia" w:ascii="仿宋_GB2312" w:hAnsi="宋体" w:eastAsia="仿宋_GB2312"/>
          <w:color w:val="000000"/>
          <w:sz w:val="32"/>
          <w:szCs w:val="32"/>
        </w:rPr>
        <w:t>；</w:t>
      </w:r>
    </w:p>
    <w:p w14:paraId="75C6D89E">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val="en-US" w:eastAsia="zh-CN"/>
        </w:rPr>
        <w:t>不与采购人串通投标，不与其他投标人相互串通投标，不排挤其他投标人的公平竞争</w:t>
      </w:r>
      <w:r>
        <w:rPr>
          <w:rFonts w:hint="eastAsia" w:ascii="仿宋_GB2312" w:hAnsi="宋体" w:eastAsia="仿宋_GB2312"/>
          <w:color w:val="000000"/>
          <w:sz w:val="32"/>
          <w:szCs w:val="32"/>
        </w:rPr>
        <w:t>；</w:t>
      </w:r>
    </w:p>
    <w:p w14:paraId="593C6885">
      <w:pPr>
        <w:pStyle w:val="17"/>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3、保证提供的投标资料真实、准确、合法，不以任何形式弄虚作假骗取中标</w:t>
      </w:r>
      <w:r>
        <w:rPr>
          <w:rFonts w:hint="eastAsia" w:ascii="仿宋_GB2312" w:hAnsi="宋体" w:eastAsia="仿宋_GB2312"/>
          <w:color w:val="000000"/>
          <w:sz w:val="32"/>
          <w:szCs w:val="32"/>
        </w:rPr>
        <w:t>；</w:t>
      </w:r>
    </w:p>
    <w:p w14:paraId="406171B1">
      <w:pPr>
        <w:pStyle w:val="17"/>
        <w:ind w:firstLine="680" w:firstLineChars="20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4、不以低于成本的报价竞标，不以他人名义投标，不以任何方式转包或者违法分包。不以投诉为明排挤竞争对手，不尽兴虚假、恶意投诉，阻碍招标投标活动的正常进行；</w:t>
      </w:r>
    </w:p>
    <w:p w14:paraId="04ACD903">
      <w:pPr>
        <w:pStyle w:val="17"/>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5、中标后，在规定时间内与采购人签订合同，并已发履行合同；</w:t>
      </w:r>
    </w:p>
    <w:p w14:paraId="6ED9C523">
      <w:pPr>
        <w:spacing w:line="580" w:lineRule="exact"/>
        <w:ind w:firstLine="640" w:firstLineChars="200"/>
        <w:jc w:val="left"/>
      </w:pPr>
      <w:r>
        <w:rPr>
          <w:rFonts w:hint="eastAsia" w:ascii="仿宋_GB2312" w:hAnsi="宋体" w:eastAsia="仿宋_GB2312"/>
          <w:color w:val="000000"/>
          <w:sz w:val="32"/>
          <w:szCs w:val="32"/>
          <w:lang w:val="en-US" w:eastAsia="zh-CN"/>
        </w:rPr>
        <w:t>违反上述承诺</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或有其他违法违规行为，</w:t>
      </w:r>
      <w:r>
        <w:rPr>
          <w:rFonts w:hint="eastAsia" w:ascii="仿宋_GB2312" w:hAnsi="宋体" w:eastAsia="仿宋_GB2312"/>
          <w:color w:val="000000"/>
          <w:sz w:val="32"/>
          <w:szCs w:val="32"/>
        </w:rPr>
        <w:t>我公司及参与</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79BACB72">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5B7BC440">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0AE8ED58">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bookmarkStart w:id="17" w:name="_GoBack"/>
      <w:bookmarkEnd w:id="17"/>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46109">
    <w:pPr>
      <w:pStyle w:val="6"/>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0DFAC">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B0DFAC">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11414">
    <w:pPr>
      <w:pStyle w:val="7"/>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B05CDEC6"/>
    <w:multiLevelType w:val="singleLevel"/>
    <w:tmpl w:val="B05CDEC6"/>
    <w:lvl w:ilvl="0" w:tentative="0">
      <w:start w:val="1"/>
      <w:numFmt w:val="decimal"/>
      <w:lvlText w:val="%1."/>
      <w:lvlJc w:val="left"/>
      <w:pPr>
        <w:tabs>
          <w:tab w:val="left" w:pos="312"/>
        </w:tabs>
      </w:p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E92CF57A"/>
    <w:multiLevelType w:val="singleLevel"/>
    <w:tmpl w:val="E92CF57A"/>
    <w:lvl w:ilvl="0" w:tentative="0">
      <w:start w:val="1"/>
      <w:numFmt w:val="decimal"/>
      <w:lvlText w:val="%1."/>
      <w:lvlJc w:val="left"/>
      <w:pPr>
        <w:tabs>
          <w:tab w:val="left" w:pos="312"/>
        </w:tabs>
      </w:pPr>
    </w:lvl>
  </w:abstractNum>
  <w:abstractNum w:abstractNumId="5">
    <w:nsid w:val="F5F59E80"/>
    <w:multiLevelType w:val="singleLevel"/>
    <w:tmpl w:val="F5F59E80"/>
    <w:lvl w:ilvl="0" w:tentative="0">
      <w:start w:val="1"/>
      <w:numFmt w:val="decimal"/>
      <w:suff w:val="space"/>
      <w:lvlText w:val="%1."/>
      <w:lvlJc w:val="left"/>
    </w:lvl>
  </w:abstractNum>
  <w:abstractNum w:abstractNumId="6">
    <w:nsid w:val="3636DBDA"/>
    <w:multiLevelType w:val="singleLevel"/>
    <w:tmpl w:val="3636DBDA"/>
    <w:lvl w:ilvl="0" w:tentative="0">
      <w:start w:val="1"/>
      <w:numFmt w:val="chineseCounting"/>
      <w:suff w:val="space"/>
      <w:lvlText w:val="第%1章"/>
      <w:lvlJc w:val="left"/>
      <w:rPr>
        <w:rFonts w:hint="eastAsia"/>
      </w:r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6"/>
  </w:num>
  <w:num w:numId="2">
    <w:abstractNumId w:val="7"/>
  </w:num>
  <w:num w:numId="3">
    <w:abstractNumId w:val="3"/>
  </w:num>
  <w:num w:numId="4">
    <w:abstractNumId w:val="2"/>
  </w:num>
  <w:num w:numId="5">
    <w:abstractNumId w:val="0"/>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072C34"/>
    <w:rsid w:val="005A3F93"/>
    <w:rsid w:val="00713407"/>
    <w:rsid w:val="00AB4A84"/>
    <w:rsid w:val="00AF7E12"/>
    <w:rsid w:val="00C45330"/>
    <w:rsid w:val="00CE1A27"/>
    <w:rsid w:val="00D47DAF"/>
    <w:rsid w:val="01C5225E"/>
    <w:rsid w:val="03C05FE9"/>
    <w:rsid w:val="041C0681"/>
    <w:rsid w:val="045C4934"/>
    <w:rsid w:val="060362D9"/>
    <w:rsid w:val="06770B09"/>
    <w:rsid w:val="06AB0CBE"/>
    <w:rsid w:val="07115D57"/>
    <w:rsid w:val="07480850"/>
    <w:rsid w:val="07846919"/>
    <w:rsid w:val="07A779E9"/>
    <w:rsid w:val="08492771"/>
    <w:rsid w:val="08640C24"/>
    <w:rsid w:val="08B25A56"/>
    <w:rsid w:val="091E4C98"/>
    <w:rsid w:val="0970184A"/>
    <w:rsid w:val="09891DDE"/>
    <w:rsid w:val="09984B6B"/>
    <w:rsid w:val="09E9128C"/>
    <w:rsid w:val="0A1C52E7"/>
    <w:rsid w:val="0A321C94"/>
    <w:rsid w:val="0A701FFB"/>
    <w:rsid w:val="0B9D1095"/>
    <w:rsid w:val="0BD8254C"/>
    <w:rsid w:val="0CE95F36"/>
    <w:rsid w:val="0CFB4C25"/>
    <w:rsid w:val="0D456FB4"/>
    <w:rsid w:val="0D9E4273"/>
    <w:rsid w:val="0DF70796"/>
    <w:rsid w:val="0E5B26BC"/>
    <w:rsid w:val="0E9016D0"/>
    <w:rsid w:val="0E93621F"/>
    <w:rsid w:val="0F54445A"/>
    <w:rsid w:val="0FDD12BC"/>
    <w:rsid w:val="10613C9B"/>
    <w:rsid w:val="10C96052"/>
    <w:rsid w:val="111B0067"/>
    <w:rsid w:val="114C35D9"/>
    <w:rsid w:val="11953DFF"/>
    <w:rsid w:val="11C31BE9"/>
    <w:rsid w:val="122652B1"/>
    <w:rsid w:val="12A11F66"/>
    <w:rsid w:val="13BB55C9"/>
    <w:rsid w:val="13C5199E"/>
    <w:rsid w:val="14682D8B"/>
    <w:rsid w:val="15CB71BF"/>
    <w:rsid w:val="16A35C46"/>
    <w:rsid w:val="170D04F7"/>
    <w:rsid w:val="17D81E85"/>
    <w:rsid w:val="18295F7A"/>
    <w:rsid w:val="186D0D29"/>
    <w:rsid w:val="188744A6"/>
    <w:rsid w:val="1965314B"/>
    <w:rsid w:val="1A0C71E7"/>
    <w:rsid w:val="1A257B62"/>
    <w:rsid w:val="1A2F3861"/>
    <w:rsid w:val="1B030752"/>
    <w:rsid w:val="1B304823"/>
    <w:rsid w:val="1BCA7DF5"/>
    <w:rsid w:val="1BF9221C"/>
    <w:rsid w:val="1C900C49"/>
    <w:rsid w:val="1D5D013B"/>
    <w:rsid w:val="1D995826"/>
    <w:rsid w:val="1E4C6245"/>
    <w:rsid w:val="1F1D4095"/>
    <w:rsid w:val="1F3F2731"/>
    <w:rsid w:val="1FAD5926"/>
    <w:rsid w:val="210F6D87"/>
    <w:rsid w:val="21652A37"/>
    <w:rsid w:val="22023BDE"/>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B0A7B44"/>
    <w:rsid w:val="2B964CE9"/>
    <w:rsid w:val="2CC10CAE"/>
    <w:rsid w:val="2DBE1BD6"/>
    <w:rsid w:val="2DD96E57"/>
    <w:rsid w:val="2EA25753"/>
    <w:rsid w:val="2ED21247"/>
    <w:rsid w:val="2F632DBF"/>
    <w:rsid w:val="30217C48"/>
    <w:rsid w:val="311B0235"/>
    <w:rsid w:val="31384F13"/>
    <w:rsid w:val="31496FAA"/>
    <w:rsid w:val="31827FC3"/>
    <w:rsid w:val="32367AE2"/>
    <w:rsid w:val="33567AA4"/>
    <w:rsid w:val="33F956F6"/>
    <w:rsid w:val="33FD14C3"/>
    <w:rsid w:val="34086D96"/>
    <w:rsid w:val="351849C1"/>
    <w:rsid w:val="35235DD9"/>
    <w:rsid w:val="355D343E"/>
    <w:rsid w:val="35803DCD"/>
    <w:rsid w:val="358D0D69"/>
    <w:rsid w:val="359022EB"/>
    <w:rsid w:val="369F4A7E"/>
    <w:rsid w:val="384A7AD5"/>
    <w:rsid w:val="39C668D9"/>
    <w:rsid w:val="39CF66B5"/>
    <w:rsid w:val="3A3A4AA9"/>
    <w:rsid w:val="3AD243FA"/>
    <w:rsid w:val="3B1111E4"/>
    <w:rsid w:val="3B2A4846"/>
    <w:rsid w:val="3B5373B6"/>
    <w:rsid w:val="3B677688"/>
    <w:rsid w:val="3BEB0C8E"/>
    <w:rsid w:val="3C8F1C55"/>
    <w:rsid w:val="3CCF593D"/>
    <w:rsid w:val="3DA0606C"/>
    <w:rsid w:val="3DEC493C"/>
    <w:rsid w:val="3E321BBC"/>
    <w:rsid w:val="3EC01209"/>
    <w:rsid w:val="3EDC78BB"/>
    <w:rsid w:val="3EEB7664"/>
    <w:rsid w:val="406D02E5"/>
    <w:rsid w:val="435D287E"/>
    <w:rsid w:val="44504B88"/>
    <w:rsid w:val="44B67130"/>
    <w:rsid w:val="44EC6B68"/>
    <w:rsid w:val="456841B6"/>
    <w:rsid w:val="457B6881"/>
    <w:rsid w:val="4656733B"/>
    <w:rsid w:val="46710830"/>
    <w:rsid w:val="46BB2C0A"/>
    <w:rsid w:val="47552A75"/>
    <w:rsid w:val="486D7AF7"/>
    <w:rsid w:val="493C56B1"/>
    <w:rsid w:val="494804BB"/>
    <w:rsid w:val="495A2A50"/>
    <w:rsid w:val="4A2A20B9"/>
    <w:rsid w:val="4A606796"/>
    <w:rsid w:val="4A661B7E"/>
    <w:rsid w:val="4B4638AD"/>
    <w:rsid w:val="4B70660F"/>
    <w:rsid w:val="4B7C13C2"/>
    <w:rsid w:val="4B9C1C97"/>
    <w:rsid w:val="4BC500AA"/>
    <w:rsid w:val="4C1C5AD5"/>
    <w:rsid w:val="4E412735"/>
    <w:rsid w:val="4FCE5CD6"/>
    <w:rsid w:val="4FF857B7"/>
    <w:rsid w:val="503F3FE4"/>
    <w:rsid w:val="51412A8B"/>
    <w:rsid w:val="514F77D3"/>
    <w:rsid w:val="533D08A8"/>
    <w:rsid w:val="53501B3C"/>
    <w:rsid w:val="53C2558E"/>
    <w:rsid w:val="53EC32EF"/>
    <w:rsid w:val="550B217C"/>
    <w:rsid w:val="556969FF"/>
    <w:rsid w:val="55803735"/>
    <w:rsid w:val="563E288F"/>
    <w:rsid w:val="563F1F11"/>
    <w:rsid w:val="57162389"/>
    <w:rsid w:val="57575861"/>
    <w:rsid w:val="59B9557B"/>
    <w:rsid w:val="5AD50E25"/>
    <w:rsid w:val="5B736C6D"/>
    <w:rsid w:val="5C0B1608"/>
    <w:rsid w:val="5CEA2A63"/>
    <w:rsid w:val="5D327E39"/>
    <w:rsid w:val="5D4D3632"/>
    <w:rsid w:val="5E33323B"/>
    <w:rsid w:val="5ED90E8F"/>
    <w:rsid w:val="60194FC5"/>
    <w:rsid w:val="60247155"/>
    <w:rsid w:val="603040BB"/>
    <w:rsid w:val="60D4713E"/>
    <w:rsid w:val="615523A0"/>
    <w:rsid w:val="617A4806"/>
    <w:rsid w:val="61A05A1B"/>
    <w:rsid w:val="625B1732"/>
    <w:rsid w:val="62816859"/>
    <w:rsid w:val="649D2897"/>
    <w:rsid w:val="64BF3E0B"/>
    <w:rsid w:val="64E26821"/>
    <w:rsid w:val="650A5D90"/>
    <w:rsid w:val="65207F71"/>
    <w:rsid w:val="65F33CC9"/>
    <w:rsid w:val="66016CC0"/>
    <w:rsid w:val="67C71CC5"/>
    <w:rsid w:val="695B01DF"/>
    <w:rsid w:val="695C7637"/>
    <w:rsid w:val="69B63885"/>
    <w:rsid w:val="69E1728D"/>
    <w:rsid w:val="6A3805EE"/>
    <w:rsid w:val="6A67750E"/>
    <w:rsid w:val="6BDA23AB"/>
    <w:rsid w:val="6BF3161E"/>
    <w:rsid w:val="6CD8518D"/>
    <w:rsid w:val="6CEF1588"/>
    <w:rsid w:val="6D441E3B"/>
    <w:rsid w:val="6ECA7999"/>
    <w:rsid w:val="6F7B0CA4"/>
    <w:rsid w:val="6F8E4227"/>
    <w:rsid w:val="6FEC0000"/>
    <w:rsid w:val="70201765"/>
    <w:rsid w:val="70E04A7D"/>
    <w:rsid w:val="70F03E6A"/>
    <w:rsid w:val="71B367CA"/>
    <w:rsid w:val="72975FEA"/>
    <w:rsid w:val="72AF20B0"/>
    <w:rsid w:val="73B95B82"/>
    <w:rsid w:val="73BA7E96"/>
    <w:rsid w:val="745F5922"/>
    <w:rsid w:val="74C42AAC"/>
    <w:rsid w:val="75441CAA"/>
    <w:rsid w:val="775D3592"/>
    <w:rsid w:val="77F35741"/>
    <w:rsid w:val="78481C82"/>
    <w:rsid w:val="78821972"/>
    <w:rsid w:val="78934703"/>
    <w:rsid w:val="78BC0632"/>
    <w:rsid w:val="78BE0AF1"/>
    <w:rsid w:val="792701E6"/>
    <w:rsid w:val="798E357B"/>
    <w:rsid w:val="79D27142"/>
    <w:rsid w:val="7A8647EE"/>
    <w:rsid w:val="7AFC68A2"/>
    <w:rsid w:val="7B655EDF"/>
    <w:rsid w:val="7BC97F92"/>
    <w:rsid w:val="7C6846EC"/>
    <w:rsid w:val="7CF966CC"/>
    <w:rsid w:val="7D0B50F4"/>
    <w:rsid w:val="7D814369"/>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4">
    <w:name w:val="annotation text"/>
    <w:basedOn w:val="1"/>
    <w:autoRedefine/>
    <w:qFormat/>
    <w:uiPriority w:val="0"/>
    <w:pPr>
      <w:jc w:val="left"/>
    </w:pPr>
  </w:style>
  <w:style w:type="paragraph" w:styleId="5">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6">
    <w:name w:val="footer"/>
    <w:basedOn w:val="1"/>
    <w:link w:val="19"/>
    <w:autoRedefine/>
    <w:qFormat/>
    <w:uiPriority w:val="0"/>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autoRedefine/>
    <w:qFormat/>
    <w:uiPriority w:val="0"/>
    <w:rPr>
      <w:color w:val="444444"/>
      <w:sz w:val="21"/>
      <w:szCs w:val="21"/>
      <w:u w:val="none"/>
    </w:rPr>
  </w:style>
  <w:style w:type="character" w:styleId="13">
    <w:name w:val="Hyperlink"/>
    <w:basedOn w:val="11"/>
    <w:autoRedefine/>
    <w:semiHidden/>
    <w:unhideWhenUsed/>
    <w:qFormat/>
    <w:uiPriority w:val="99"/>
    <w:rPr>
      <w:rFonts w:ascii="微软雅黑" w:hAnsi="微软雅黑" w:eastAsia="微软雅黑" w:cs="微软雅黑"/>
      <w:color w:val="02396F"/>
      <w:u w:val="single"/>
    </w:rPr>
  </w:style>
  <w:style w:type="character" w:styleId="14">
    <w:name w:val="annotation reference"/>
    <w:basedOn w:val="11"/>
    <w:autoRedefine/>
    <w:qFormat/>
    <w:uiPriority w:val="0"/>
    <w:rPr>
      <w:sz w:val="21"/>
      <w:szCs w:val="21"/>
    </w:rPr>
  </w:style>
  <w:style w:type="paragraph" w:customStyle="1" w:styleId="15">
    <w:name w:val="首行缩进"/>
    <w:qFormat/>
    <w:uiPriority w:val="0"/>
    <w:pPr>
      <w:widowControl w:val="0"/>
      <w:spacing w:line="300" w:lineRule="auto"/>
      <w:ind w:firstLine="420" w:firstLineChars="200"/>
      <w:jc w:val="both"/>
    </w:pPr>
    <w:rPr>
      <w:rFonts w:ascii="Calibri" w:hAnsi="Calibri" w:eastAsia="方正书宋简体" w:cstheme="minorBidi"/>
      <w:kern w:val="2"/>
      <w:sz w:val="21"/>
      <w:lang w:val="en-US" w:eastAsia="zh-CN" w:bidi="ar-SA"/>
    </w:rPr>
  </w:style>
  <w:style w:type="paragraph" w:customStyle="1" w:styleId="16">
    <w:name w:val="No Spacing"/>
    <w:basedOn w:val="1"/>
    <w:autoRedefine/>
    <w:qFormat/>
    <w:uiPriority w:val="1"/>
    <w:pPr>
      <w:spacing w:after="0" w:line="400" w:lineRule="exact"/>
    </w:pPr>
    <w:rPr>
      <w:rFonts w:eastAsia="宋体"/>
      <w:sz w:val="24"/>
    </w:rPr>
  </w:style>
  <w:style w:type="paragraph" w:customStyle="1" w:styleId="17">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8">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9">
    <w:name w:val="页脚 字符"/>
    <w:basedOn w:val="11"/>
    <w:link w:val="6"/>
    <w:autoRedefine/>
    <w:qFormat/>
    <w:uiPriority w:val="0"/>
    <w:rPr>
      <w:rFonts w:asciiTheme="minorHAnsi" w:hAnsiTheme="minorHAnsi" w:eastAsiaTheme="minorEastAsia" w:cstheme="minorBidi"/>
      <w:kern w:val="2"/>
      <w:sz w:val="18"/>
      <w:szCs w:val="18"/>
    </w:rPr>
  </w:style>
  <w:style w:type="paragraph" w:styleId="20">
    <w:name w:val="List Paragraph"/>
    <w:basedOn w:val="1"/>
    <w:autoRedefine/>
    <w:qFormat/>
    <w:uiPriority w:val="99"/>
    <w:pPr>
      <w:ind w:firstLine="420" w:firstLineChars="200"/>
    </w:pPr>
  </w:style>
  <w:style w:type="character" w:customStyle="1" w:styleId="21">
    <w:name w:val="hover15"/>
    <w:basedOn w:val="11"/>
    <w:autoRedefine/>
    <w:qFormat/>
    <w:uiPriority w:val="0"/>
  </w:style>
  <w:style w:type="paragraph" w:customStyle="1" w:styleId="22">
    <w:name w:val="无间隔1"/>
    <w:basedOn w:val="1"/>
    <w:autoRedefine/>
    <w:qFormat/>
    <w:uiPriority w:val="1"/>
    <w:pPr>
      <w:spacing w:line="400" w:lineRule="exact"/>
    </w:pPr>
    <w:rPr>
      <w:rFonts w:ascii="Calibri" w:hAnsi="Calibri"/>
      <w:sz w:val="24"/>
      <w:szCs w:val="22"/>
    </w:rPr>
  </w:style>
  <w:style w:type="character" w:customStyle="1" w:styleId="23">
    <w:name w:val="font21"/>
    <w:basedOn w:val="11"/>
    <w:autoRedefine/>
    <w:qFormat/>
    <w:uiPriority w:val="0"/>
    <w:rPr>
      <w:rFonts w:hint="eastAsia" w:ascii="宋体" w:hAnsi="宋体" w:eastAsia="宋体" w:cs="宋体"/>
      <w:color w:val="FF0000"/>
      <w:sz w:val="24"/>
      <w:szCs w:val="24"/>
      <w:u w:val="none"/>
    </w:rPr>
  </w:style>
  <w:style w:type="character" w:customStyle="1" w:styleId="24">
    <w:name w:val="font61"/>
    <w:basedOn w:val="11"/>
    <w:autoRedefine/>
    <w:qFormat/>
    <w:uiPriority w:val="0"/>
    <w:rPr>
      <w:rFonts w:hint="eastAsia" w:ascii="宋体" w:hAnsi="宋体" w:eastAsia="宋体" w:cs="宋体"/>
      <w:color w:val="000000"/>
      <w:sz w:val="18"/>
      <w:szCs w:val="18"/>
      <w:u w:val="none"/>
    </w:rPr>
  </w:style>
  <w:style w:type="character" w:customStyle="1" w:styleId="25">
    <w:name w:val="font91"/>
    <w:basedOn w:val="11"/>
    <w:autoRedefine/>
    <w:qFormat/>
    <w:uiPriority w:val="0"/>
    <w:rPr>
      <w:rFonts w:hint="eastAsia" w:ascii="宋体" w:hAnsi="宋体" w:eastAsia="宋体" w:cs="宋体"/>
      <w:color w:val="FF0000"/>
      <w:sz w:val="18"/>
      <w:szCs w:val="18"/>
      <w:u w:val="none"/>
    </w:rPr>
  </w:style>
  <w:style w:type="character" w:customStyle="1" w:styleId="26">
    <w:name w:val="font112"/>
    <w:basedOn w:val="11"/>
    <w:autoRedefine/>
    <w:qFormat/>
    <w:uiPriority w:val="0"/>
    <w:rPr>
      <w:rFonts w:hint="eastAsia" w:ascii="宋体" w:hAnsi="宋体" w:eastAsia="宋体" w:cs="宋体"/>
      <w:color w:val="000000"/>
      <w:sz w:val="18"/>
      <w:szCs w:val="18"/>
      <w:u w:val="none"/>
    </w:rPr>
  </w:style>
  <w:style w:type="character" w:customStyle="1" w:styleId="27">
    <w:name w:val="font11"/>
    <w:basedOn w:val="11"/>
    <w:autoRedefine/>
    <w:qFormat/>
    <w:uiPriority w:val="0"/>
    <w:rPr>
      <w:rFonts w:hint="eastAsia" w:ascii="黑体" w:hAnsi="宋体" w:eastAsia="黑体" w:cs="黑体"/>
      <w:color w:val="000000"/>
      <w:sz w:val="21"/>
      <w:szCs w:val="21"/>
      <w:u w:val="none"/>
    </w:rPr>
  </w:style>
  <w:style w:type="character" w:customStyle="1" w:styleId="28">
    <w:name w:val="font41"/>
    <w:basedOn w:val="11"/>
    <w:autoRedefine/>
    <w:qFormat/>
    <w:uiPriority w:val="0"/>
    <w:rPr>
      <w:rFonts w:hint="eastAsia" w:ascii="宋体" w:hAnsi="宋体" w:eastAsia="宋体" w:cs="宋体"/>
      <w:color w:val="000000"/>
      <w:sz w:val="18"/>
      <w:szCs w:val="18"/>
      <w:u w:val="none"/>
    </w:rPr>
  </w:style>
  <w:style w:type="paragraph" w:customStyle="1" w:styleId="29">
    <w:name w:val="Default"/>
    <w:qFormat/>
    <w:uiPriority w:val="99"/>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0">
    <w:name w:val="No Spacing1"/>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4302</Words>
  <Characters>4474</Characters>
  <Lines>55</Lines>
  <Paragraphs>15</Paragraphs>
  <TotalTime>2</TotalTime>
  <ScaleCrop>false</ScaleCrop>
  <LinksUpToDate>false</LinksUpToDate>
  <CharactersWithSpaces>4916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2023-03-27T02:27:00Z</cp:lastPrinted>
  <dcterms:modified xsi:type="dcterms:W3CDTF">2025-06-26T08:58:22Z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4AFC39341D854C4AB74D382695CF4327_13</vt:lpwstr>
  </property>
  <property fmtid="{D5CDD505-2E9C-101B-9397-08002B2CF9AE}" pid="4" name="KSOTemplateDocerSaveRecord">
    <vt:lpwstr>eyJoZGlkIjoiYWU1NDNmY2IxYmMyMzRjZjA2YTM3NGEzN2VhMTM1N2YiLCJ1c2VySWQiOiI4OTgwMjI2MDkifQ==</vt:lpwstr>
  </property>
</Properties>
</file>