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C2AB4D9">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B超擦拭纸采购询价项目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询价文件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2"/>
        <w:rPr>
          <w:rFonts w:hint="eastAsia"/>
        </w:rPr>
      </w:pPr>
    </w:p>
    <w:p w14:paraId="292CF557">
      <w:pPr>
        <w:pStyle w:val="2"/>
        <w:rPr>
          <w:rFonts w:hint="eastAsia"/>
        </w:rPr>
      </w:pPr>
    </w:p>
    <w:p w14:paraId="01EDFE4C">
      <w:pPr>
        <w:pStyle w:val="2"/>
        <w:rPr>
          <w:rFonts w:hint="eastAsia"/>
        </w:rPr>
      </w:pPr>
    </w:p>
    <w:p w14:paraId="36E08AD8">
      <w:pPr>
        <w:jc w:val="center"/>
        <w:rPr>
          <w:rFonts w:ascii="黑体" w:hAnsi="黑体" w:eastAsia="黑体" w:cs="黑体"/>
          <w:sz w:val="52"/>
          <w:szCs w:val="52"/>
        </w:rPr>
      </w:pPr>
    </w:p>
    <w:p w14:paraId="116A3526">
      <w:pPr>
        <w:pStyle w:val="2"/>
        <w:rPr>
          <w:rFonts w:ascii="黑体" w:hAnsi="黑体" w:eastAsia="黑体" w:cs="黑体"/>
          <w:sz w:val="52"/>
          <w:szCs w:val="52"/>
        </w:rPr>
      </w:pPr>
    </w:p>
    <w:p w14:paraId="0FE17A2D">
      <w:pPr>
        <w:pStyle w:val="16"/>
      </w:pPr>
    </w:p>
    <w:p w14:paraId="4A92ED71">
      <w:pPr>
        <w:jc w:val="center"/>
        <w:rPr>
          <w:rFonts w:ascii="黑体" w:hAnsi="黑体" w:eastAsia="黑体" w:cs="黑体"/>
          <w:sz w:val="52"/>
          <w:szCs w:val="52"/>
        </w:rPr>
      </w:pPr>
    </w:p>
    <w:p w14:paraId="2B71216C">
      <w:pPr>
        <w:pStyle w:val="2"/>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2025年6月17</w:t>
      </w:r>
      <w:bookmarkStart w:id="15" w:name="_GoBack"/>
      <w:bookmarkEnd w:id="15"/>
      <w:r>
        <w:rPr>
          <w:rFonts w:hint="eastAsia" w:ascii="黑体" w:hAnsi="黑体" w:eastAsia="黑体" w:cs="黑体"/>
          <w:sz w:val="44"/>
          <w:szCs w:val="44"/>
          <w:lang w:val="en-US" w:eastAsia="zh-CN"/>
        </w:rPr>
        <w:t>日</w:t>
      </w:r>
    </w:p>
    <w:p w14:paraId="728EB0A4">
      <w:pPr>
        <w:pStyle w:val="2"/>
        <w:rPr>
          <w:rFonts w:hint="eastAsia"/>
          <w:lang w:val="en-US" w:eastAsia="zh-CN"/>
        </w:rPr>
      </w:pPr>
    </w:p>
    <w:p w14:paraId="7FB8759B">
      <w:pPr>
        <w:pStyle w:val="2"/>
        <w:rPr>
          <w:rFonts w:hint="eastAsia" w:ascii="黑体" w:hAnsi="黑体" w:eastAsia="黑体" w:cs="黑体"/>
          <w:sz w:val="32"/>
          <w:szCs w:val="32"/>
          <w:lang w:val="en-US" w:eastAsia="zh-CN"/>
        </w:rPr>
      </w:pPr>
    </w:p>
    <w:p w14:paraId="2BA9B1C8">
      <w:pPr>
        <w:pStyle w:val="2"/>
        <w:rPr>
          <w:rFonts w:hint="eastAsia" w:ascii="黑体" w:hAnsi="黑体" w:eastAsia="黑体" w:cs="黑体"/>
          <w:sz w:val="32"/>
          <w:szCs w:val="32"/>
          <w:lang w:val="en-US" w:eastAsia="zh-CN"/>
        </w:rPr>
      </w:pPr>
    </w:p>
    <w:p w14:paraId="393E140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2"/>
        <w:rPr>
          <w:rFonts w:hint="eastAsia" w:ascii="黑体" w:hAnsi="黑体" w:eastAsia="黑体" w:cs="黑体"/>
          <w:sz w:val="32"/>
          <w:szCs w:val="32"/>
          <w:lang w:val="en-US" w:eastAsia="zh-CN"/>
        </w:rPr>
      </w:pPr>
    </w:p>
    <w:p w14:paraId="419B2C82">
      <w:pPr>
        <w:pStyle w:val="2"/>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2"/>
        <w:rPr>
          <w:rFonts w:ascii="黑体" w:hAnsi="黑体" w:eastAsia="黑体" w:cs="黑体"/>
          <w:sz w:val="32"/>
          <w:szCs w:val="32"/>
        </w:rPr>
      </w:pPr>
    </w:p>
    <w:p w14:paraId="73AE0D7F">
      <w:pPr>
        <w:pStyle w:val="2"/>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2"/>
      </w:pPr>
    </w:p>
    <w:p w14:paraId="3B219F84">
      <w:pPr>
        <w:rPr>
          <w:rFonts w:ascii="黑体" w:hAnsi="黑体" w:eastAsia="黑体" w:cs="黑体"/>
          <w:sz w:val="32"/>
          <w:szCs w:val="32"/>
        </w:rPr>
      </w:pPr>
    </w:p>
    <w:p w14:paraId="137F97B5">
      <w:pPr>
        <w:pStyle w:val="2"/>
        <w:rPr>
          <w:rFonts w:ascii="黑体" w:hAnsi="黑体" w:eastAsia="黑体" w:cs="黑体"/>
          <w:sz w:val="32"/>
          <w:szCs w:val="32"/>
        </w:rPr>
      </w:pPr>
    </w:p>
    <w:p w14:paraId="464FE7CE">
      <w:pPr>
        <w:pStyle w:val="2"/>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询价</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B超擦拭纸采购询价项目，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B超擦拭纸采购询价项目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052"/>
        <w:gridCol w:w="2439"/>
        <w:gridCol w:w="1079"/>
        <w:gridCol w:w="1174"/>
      </w:tblGrid>
      <w:tr w14:paraId="2629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4DA1D76A">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序号</w:t>
            </w:r>
          </w:p>
        </w:tc>
        <w:tc>
          <w:tcPr>
            <w:tcW w:w="2052" w:type="dxa"/>
            <w:shd w:val="clear" w:color="auto" w:fill="auto"/>
            <w:vAlign w:val="center"/>
          </w:tcPr>
          <w:p w14:paraId="3F6214E0">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产品名称</w:t>
            </w:r>
          </w:p>
        </w:tc>
        <w:tc>
          <w:tcPr>
            <w:tcW w:w="2439" w:type="dxa"/>
            <w:shd w:val="clear" w:color="auto" w:fill="auto"/>
            <w:vAlign w:val="center"/>
          </w:tcPr>
          <w:p w14:paraId="02E3ED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规格型号</w:t>
            </w:r>
          </w:p>
        </w:tc>
        <w:tc>
          <w:tcPr>
            <w:tcW w:w="1079" w:type="dxa"/>
            <w:shd w:val="clear" w:color="auto" w:fill="auto"/>
            <w:vAlign w:val="center"/>
          </w:tcPr>
          <w:p w14:paraId="40D8098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w:t>
            </w:r>
          </w:p>
        </w:tc>
        <w:tc>
          <w:tcPr>
            <w:tcW w:w="1174" w:type="dxa"/>
            <w:shd w:val="clear" w:color="auto" w:fill="auto"/>
            <w:vAlign w:val="center"/>
          </w:tcPr>
          <w:p w14:paraId="0E7A0FC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备注</w:t>
            </w:r>
          </w:p>
        </w:tc>
      </w:tr>
      <w:tr w14:paraId="11C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21169063">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w:t>
            </w:r>
          </w:p>
        </w:tc>
        <w:tc>
          <w:tcPr>
            <w:tcW w:w="2052" w:type="dxa"/>
            <w:vMerge w:val="restart"/>
            <w:shd w:val="clear" w:color="auto" w:fill="auto"/>
            <w:vAlign w:val="center"/>
          </w:tcPr>
          <w:p w14:paraId="55A5BC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B超擦拭纸</w:t>
            </w:r>
          </w:p>
        </w:tc>
        <w:tc>
          <w:tcPr>
            <w:tcW w:w="2439" w:type="dxa"/>
            <w:shd w:val="clear" w:color="auto" w:fill="auto"/>
            <w:vAlign w:val="center"/>
          </w:tcPr>
          <w:p w14:paraId="7DD723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无荧光剂  规格25*30cm  ≥375克</w:t>
            </w:r>
          </w:p>
        </w:tc>
        <w:tc>
          <w:tcPr>
            <w:tcW w:w="1079" w:type="dxa"/>
            <w:shd w:val="clear" w:color="auto" w:fill="auto"/>
            <w:vAlign w:val="center"/>
          </w:tcPr>
          <w:p w14:paraId="2B24BD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w:t>
            </w:r>
          </w:p>
        </w:tc>
        <w:tc>
          <w:tcPr>
            <w:tcW w:w="1174" w:type="dxa"/>
            <w:vMerge w:val="restart"/>
            <w:shd w:val="clear" w:color="auto" w:fill="auto"/>
            <w:vAlign w:val="center"/>
          </w:tcPr>
          <w:p w14:paraId="4BD4BB2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谈判现场需携带样品</w:t>
            </w:r>
          </w:p>
        </w:tc>
      </w:tr>
      <w:tr w14:paraId="2E0D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6F87E87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w:t>
            </w:r>
          </w:p>
        </w:tc>
        <w:tc>
          <w:tcPr>
            <w:tcW w:w="2052" w:type="dxa"/>
            <w:vMerge w:val="continue"/>
            <w:shd w:val="clear" w:color="auto" w:fill="auto"/>
            <w:vAlign w:val="center"/>
          </w:tcPr>
          <w:p w14:paraId="4191CC87">
            <w:pPr>
              <w:widowControl/>
              <w:jc w:val="center"/>
              <w:textAlignment w:val="center"/>
              <w:rPr>
                <w:rFonts w:ascii="宋体" w:hAnsi="宋体" w:eastAsia="宋体" w:cs="宋体"/>
                <w:color w:val="000000"/>
                <w:sz w:val="18"/>
                <w:szCs w:val="18"/>
              </w:rPr>
            </w:pPr>
          </w:p>
        </w:tc>
        <w:tc>
          <w:tcPr>
            <w:tcW w:w="2439" w:type="dxa"/>
            <w:shd w:val="clear" w:color="auto" w:fill="auto"/>
            <w:vAlign w:val="center"/>
          </w:tcPr>
          <w:p w14:paraId="78B5DC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无荧光剂  规格：22*30CM (±2cm）4斤/捆（捆装）</w:t>
            </w:r>
          </w:p>
        </w:tc>
        <w:tc>
          <w:tcPr>
            <w:tcW w:w="1079" w:type="dxa"/>
            <w:shd w:val="clear" w:color="auto" w:fill="auto"/>
            <w:vAlign w:val="center"/>
          </w:tcPr>
          <w:p w14:paraId="7DB48D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捆</w:t>
            </w:r>
          </w:p>
        </w:tc>
        <w:tc>
          <w:tcPr>
            <w:tcW w:w="1174" w:type="dxa"/>
            <w:vMerge w:val="continue"/>
            <w:shd w:val="clear" w:color="auto" w:fill="auto"/>
            <w:vAlign w:val="center"/>
          </w:tcPr>
          <w:p w14:paraId="39D6A555">
            <w:pPr>
              <w:widowControl/>
              <w:jc w:val="center"/>
              <w:textAlignment w:val="center"/>
              <w:rPr>
                <w:rFonts w:ascii="宋体" w:hAnsi="宋体" w:eastAsia="宋体" w:cs="宋体"/>
                <w:color w:val="000000"/>
                <w:kern w:val="0"/>
                <w:sz w:val="20"/>
                <w:szCs w:val="20"/>
                <w:lang w:bidi="ar"/>
              </w:rPr>
            </w:pPr>
          </w:p>
        </w:tc>
      </w:tr>
    </w:tbl>
    <w:p w14:paraId="4CDC270A">
      <w:pPr>
        <w:pStyle w:val="2"/>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562A152">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p>
    <w:p w14:paraId="41BE5D35">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p>
    <w:p w14:paraId="13535EF2">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p>
    <w:p w14:paraId="4CB7C521">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w:t>
      </w:r>
    </w:p>
    <w:p w14:paraId="386AFF1A">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1.按照院方要求规定时间、地点进行送货</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12377A5D">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授权委托书、样品</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325DD0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2B8D22">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F9E2AE4">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C26BF8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43B0FE0">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7C2E44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仅适用于本次</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的供应商对</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2"/>
      </w:pPr>
    </w:p>
    <w:p w14:paraId="0A974A45">
      <w:pPr>
        <w:pStyle w:val="2"/>
      </w:pPr>
    </w:p>
    <w:p w14:paraId="29592B98">
      <w:pPr>
        <w:pStyle w:val="2"/>
      </w:pPr>
    </w:p>
    <w:p w14:paraId="02454AFE">
      <w:pPr>
        <w:pStyle w:val="2"/>
      </w:pPr>
    </w:p>
    <w:p w14:paraId="5435F417">
      <w:pPr>
        <w:pStyle w:val="2"/>
      </w:pPr>
    </w:p>
    <w:p w14:paraId="703DF16B">
      <w:pPr>
        <w:pStyle w:val="2"/>
      </w:pPr>
    </w:p>
    <w:p w14:paraId="6361D40B">
      <w:pPr>
        <w:pStyle w:val="2"/>
      </w:pPr>
    </w:p>
    <w:p w14:paraId="335FEB2F">
      <w:pPr>
        <w:pStyle w:val="2"/>
      </w:pPr>
    </w:p>
    <w:p w14:paraId="552D086C">
      <w:pPr>
        <w:pStyle w:val="2"/>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评标原则:遵循公平、公正、科学和择优的原则。</w:t>
      </w:r>
    </w:p>
    <w:p w14:paraId="51EEDA3F">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评标办法：</w:t>
      </w:r>
      <w:r>
        <w:rPr>
          <w:rFonts w:hint="eastAsia" w:ascii="宋体" w:hAnsi="宋体"/>
          <w:bCs/>
          <w:sz w:val="32"/>
          <w:szCs w:val="32"/>
          <w:lang w:val="en-US" w:eastAsia="zh-CN"/>
        </w:rPr>
        <w:t>在响应文件及样品符合我院要求的前提下，最低价成交</w:t>
      </w:r>
      <w:r>
        <w:rPr>
          <w:rFonts w:hint="eastAsia" w:ascii="宋体" w:hAnsi="宋体"/>
          <w:bCs/>
          <w:sz w:val="32"/>
          <w:szCs w:val="32"/>
        </w:rPr>
        <w:t>。</w:t>
      </w:r>
    </w:p>
    <w:p w14:paraId="46714AC2">
      <w:pPr>
        <w:pStyle w:val="2"/>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3969327">
      <w:pPr>
        <w:pStyle w:val="2"/>
        <w:rPr>
          <w:rFonts w:ascii="黑体" w:hAnsi="黑体" w:eastAsia="黑体" w:cs="黑体"/>
          <w:sz w:val="32"/>
          <w:szCs w:val="32"/>
        </w:rPr>
      </w:pPr>
    </w:p>
    <w:p w14:paraId="007116BD">
      <w:pPr>
        <w:spacing w:line="560" w:lineRule="exact"/>
        <w:ind w:right="-92" w:rightChars="-44" w:firstLine="640" w:firstLineChars="200"/>
        <w:rPr>
          <w:rFonts w:hint="default" w:ascii="宋体" w:hAnsi="宋体"/>
          <w:bCs/>
          <w:sz w:val="32"/>
          <w:szCs w:val="32"/>
          <w:lang w:val="en-US" w:eastAsia="zh-CN"/>
        </w:rPr>
      </w:pPr>
      <w:r>
        <w:rPr>
          <w:rFonts w:hint="eastAsia" w:ascii="宋体" w:hAnsi="宋体"/>
          <w:bCs/>
          <w:sz w:val="32"/>
          <w:szCs w:val="32"/>
          <w:lang w:val="en-US" w:eastAsia="zh-CN"/>
        </w:rPr>
        <w:t>以双方约定为准。</w:t>
      </w:r>
    </w:p>
    <w:p w14:paraId="7DCCFD02">
      <w:pPr>
        <w:pStyle w:val="2"/>
        <w:rPr>
          <w:rFonts w:ascii="黑体" w:hAnsi="黑体" w:eastAsia="黑体" w:cs="黑体"/>
          <w:sz w:val="32"/>
          <w:szCs w:val="32"/>
        </w:rPr>
      </w:pPr>
    </w:p>
    <w:p w14:paraId="2315FE03">
      <w:pPr>
        <w:pStyle w:val="2"/>
        <w:rPr>
          <w:rFonts w:ascii="黑体" w:hAnsi="黑体" w:eastAsia="黑体" w:cs="黑体"/>
          <w:sz w:val="32"/>
          <w:szCs w:val="32"/>
        </w:rPr>
      </w:pPr>
    </w:p>
    <w:p w14:paraId="616C3480">
      <w:pPr>
        <w:pStyle w:val="2"/>
        <w:rPr>
          <w:rFonts w:ascii="黑体" w:hAnsi="黑体" w:eastAsia="黑体" w:cs="黑体"/>
          <w:sz w:val="32"/>
          <w:szCs w:val="32"/>
        </w:rPr>
      </w:pPr>
    </w:p>
    <w:p w14:paraId="73A7775B">
      <w:pPr>
        <w:pStyle w:val="2"/>
        <w:rPr>
          <w:rFonts w:ascii="黑体" w:hAnsi="黑体" w:eastAsia="黑体" w:cs="黑体"/>
          <w:sz w:val="32"/>
          <w:szCs w:val="32"/>
        </w:rPr>
      </w:pPr>
    </w:p>
    <w:p w14:paraId="5191EB6D">
      <w:pPr>
        <w:pStyle w:val="2"/>
        <w:rPr>
          <w:rFonts w:ascii="黑体" w:hAnsi="黑体" w:eastAsia="黑体" w:cs="黑体"/>
          <w:sz w:val="32"/>
          <w:szCs w:val="32"/>
        </w:rPr>
      </w:pPr>
    </w:p>
    <w:p w14:paraId="18530F37">
      <w:pPr>
        <w:pStyle w:val="2"/>
        <w:rPr>
          <w:rFonts w:ascii="黑体" w:hAnsi="黑体" w:eastAsia="黑体" w:cs="黑体"/>
          <w:sz w:val="32"/>
          <w:szCs w:val="32"/>
        </w:rPr>
      </w:pPr>
    </w:p>
    <w:p w14:paraId="62EEF2A8">
      <w:pPr>
        <w:pStyle w:val="2"/>
        <w:rPr>
          <w:rFonts w:ascii="黑体" w:hAnsi="黑体" w:eastAsia="黑体" w:cs="黑体"/>
          <w:sz w:val="32"/>
          <w:szCs w:val="32"/>
        </w:rPr>
      </w:pPr>
    </w:p>
    <w:p w14:paraId="720A3DF0">
      <w:pPr>
        <w:pStyle w:val="2"/>
        <w:rPr>
          <w:rFonts w:ascii="黑体" w:hAnsi="黑体" w:eastAsia="黑体" w:cs="黑体"/>
          <w:sz w:val="32"/>
          <w:szCs w:val="32"/>
        </w:rPr>
      </w:pPr>
    </w:p>
    <w:p w14:paraId="0A1C1360">
      <w:pPr>
        <w:pStyle w:val="2"/>
        <w:rPr>
          <w:rFonts w:ascii="黑体" w:hAnsi="黑体" w:eastAsia="黑体" w:cs="黑体"/>
          <w:sz w:val="32"/>
          <w:szCs w:val="32"/>
        </w:rPr>
      </w:pPr>
    </w:p>
    <w:p w14:paraId="08D4788E">
      <w:pPr>
        <w:pStyle w:val="2"/>
        <w:rPr>
          <w:rFonts w:ascii="黑体" w:hAnsi="黑体" w:eastAsia="黑体" w:cs="黑体"/>
          <w:sz w:val="32"/>
          <w:szCs w:val="32"/>
        </w:rPr>
      </w:pPr>
    </w:p>
    <w:p w14:paraId="2D3EAD1C">
      <w:pPr>
        <w:pStyle w:val="2"/>
        <w:rPr>
          <w:rFonts w:ascii="黑体" w:hAnsi="黑体" w:eastAsia="黑体" w:cs="黑体"/>
          <w:sz w:val="32"/>
          <w:szCs w:val="32"/>
        </w:rPr>
      </w:pPr>
    </w:p>
    <w:p w14:paraId="7E174FD4">
      <w:pPr>
        <w:pStyle w:val="2"/>
        <w:rPr>
          <w:rFonts w:ascii="黑体" w:hAnsi="黑体" w:eastAsia="黑体" w:cs="黑体"/>
          <w:sz w:val="32"/>
          <w:szCs w:val="32"/>
        </w:rPr>
      </w:pPr>
    </w:p>
    <w:p w14:paraId="07952FE4">
      <w:pPr>
        <w:pStyle w:val="2"/>
        <w:rPr>
          <w:rFonts w:ascii="黑体" w:hAnsi="黑体" w:eastAsia="黑体" w:cs="黑体"/>
          <w:sz w:val="32"/>
          <w:szCs w:val="32"/>
        </w:rPr>
      </w:pPr>
    </w:p>
    <w:p w14:paraId="1FF1EB92">
      <w:pPr>
        <w:pStyle w:val="2"/>
        <w:rPr>
          <w:rFonts w:ascii="黑体" w:hAnsi="黑体" w:eastAsia="黑体" w:cs="黑体"/>
          <w:sz w:val="32"/>
          <w:szCs w:val="32"/>
        </w:rPr>
      </w:pPr>
    </w:p>
    <w:p w14:paraId="183BF85E">
      <w:pPr>
        <w:pStyle w:val="2"/>
        <w:rPr>
          <w:rFonts w:ascii="黑体" w:hAnsi="黑体" w:eastAsia="黑体" w:cs="黑体"/>
          <w:sz w:val="32"/>
          <w:szCs w:val="32"/>
        </w:rPr>
      </w:pPr>
    </w:p>
    <w:p w14:paraId="3764BEE9">
      <w:pPr>
        <w:pStyle w:val="2"/>
        <w:rPr>
          <w:rFonts w:ascii="黑体" w:hAnsi="黑体" w:eastAsia="黑体" w:cs="黑体"/>
          <w:sz w:val="32"/>
          <w:szCs w:val="32"/>
        </w:rPr>
      </w:pPr>
    </w:p>
    <w:p w14:paraId="6DD4C6C7">
      <w:pPr>
        <w:pStyle w:val="2"/>
        <w:rPr>
          <w:rFonts w:ascii="黑体" w:hAnsi="黑体" w:eastAsia="黑体" w:cs="黑体"/>
          <w:sz w:val="32"/>
          <w:szCs w:val="32"/>
        </w:rPr>
      </w:pPr>
    </w:p>
    <w:p w14:paraId="4665DD47">
      <w:pPr>
        <w:pStyle w:val="2"/>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2"/>
        <w:rPr>
          <w:rFonts w:hint="eastAsia" w:ascii="宋体" w:hAnsi="宋体"/>
          <w:b/>
          <w:color w:val="000000"/>
          <w:sz w:val="32"/>
          <w:szCs w:val="32"/>
        </w:rPr>
      </w:pPr>
    </w:p>
    <w:p w14:paraId="7B2C71C1">
      <w:pPr>
        <w:pStyle w:val="2"/>
        <w:rPr>
          <w:rFonts w:hint="eastAsia" w:ascii="宋体" w:hAnsi="宋体"/>
          <w:b/>
          <w:color w:val="000000"/>
          <w:sz w:val="32"/>
          <w:szCs w:val="32"/>
        </w:rPr>
      </w:pPr>
    </w:p>
    <w:p w14:paraId="743D9B60">
      <w:pPr>
        <w:pStyle w:val="2"/>
        <w:rPr>
          <w:rFonts w:hint="eastAsia" w:ascii="宋体" w:hAnsi="宋体"/>
          <w:b/>
          <w:color w:val="000000"/>
          <w:sz w:val="32"/>
          <w:szCs w:val="32"/>
        </w:rPr>
      </w:pPr>
    </w:p>
    <w:p w14:paraId="491E44A0">
      <w:pPr>
        <w:pStyle w:val="2"/>
        <w:rPr>
          <w:rFonts w:hint="eastAsia" w:ascii="宋体" w:hAnsi="宋体"/>
          <w:b/>
          <w:color w:val="000000"/>
          <w:sz w:val="32"/>
          <w:szCs w:val="32"/>
        </w:rPr>
      </w:pPr>
    </w:p>
    <w:p w14:paraId="7F620E14">
      <w:pPr>
        <w:pStyle w:val="2"/>
        <w:rPr>
          <w:rFonts w:hint="eastAsia" w:ascii="宋体" w:hAnsi="宋体"/>
          <w:b/>
          <w:color w:val="000000"/>
          <w:sz w:val="32"/>
          <w:szCs w:val="32"/>
        </w:rPr>
      </w:pPr>
    </w:p>
    <w:p w14:paraId="7830B39A">
      <w:pPr>
        <w:pStyle w:val="2"/>
        <w:rPr>
          <w:rFonts w:hint="eastAsia" w:ascii="宋体" w:hAnsi="宋体"/>
          <w:b/>
          <w:color w:val="000000"/>
          <w:sz w:val="32"/>
          <w:szCs w:val="32"/>
        </w:rPr>
      </w:pPr>
    </w:p>
    <w:p w14:paraId="7EC30E8E">
      <w:pPr>
        <w:pStyle w:val="2"/>
        <w:rPr>
          <w:rFonts w:hint="eastAsia" w:ascii="宋体" w:hAnsi="宋体"/>
          <w:b/>
          <w:color w:val="000000"/>
          <w:sz w:val="32"/>
          <w:szCs w:val="32"/>
        </w:rPr>
      </w:pPr>
    </w:p>
    <w:p w14:paraId="43F58A0C">
      <w:pPr>
        <w:pStyle w:val="2"/>
        <w:rPr>
          <w:rFonts w:hint="eastAsia" w:ascii="宋体" w:hAnsi="宋体"/>
          <w:b/>
          <w:color w:val="000000"/>
          <w:sz w:val="32"/>
          <w:szCs w:val="32"/>
        </w:rPr>
      </w:pPr>
    </w:p>
    <w:p w14:paraId="51B92DB2">
      <w:pPr>
        <w:pStyle w:val="2"/>
        <w:rPr>
          <w:rFonts w:hint="eastAsia" w:ascii="宋体" w:hAnsi="宋体"/>
          <w:b/>
          <w:color w:val="000000"/>
          <w:sz w:val="32"/>
          <w:szCs w:val="32"/>
        </w:rPr>
      </w:pPr>
    </w:p>
    <w:p w14:paraId="53D798AB">
      <w:pPr>
        <w:pStyle w:val="2"/>
        <w:rPr>
          <w:rFonts w:hint="eastAsia" w:ascii="宋体" w:hAnsi="宋体"/>
          <w:b/>
          <w:color w:val="000000"/>
          <w:sz w:val="32"/>
          <w:szCs w:val="32"/>
        </w:rPr>
      </w:pPr>
    </w:p>
    <w:p w14:paraId="6BF51C46">
      <w:pPr>
        <w:pStyle w:val="2"/>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格式自拟，需包含生产厂家或品牌，单价及总价</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val="en-US" w:eastAsia="zh-CN"/>
              </w:rPr>
              <w:t>询价</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3B07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706E4987">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53040119">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承诺书</w:t>
            </w:r>
          </w:p>
        </w:tc>
        <w:tc>
          <w:tcPr>
            <w:tcW w:w="5229" w:type="dxa"/>
            <w:vAlign w:val="center"/>
          </w:tcPr>
          <w:p w14:paraId="5141521A">
            <w:pPr>
              <w:jc w:val="left"/>
              <w:rPr>
                <w:rFonts w:hint="default" w:ascii="仿宋" w:hAnsi="仿宋" w:eastAsia="仿宋" w:cs="宋体"/>
                <w:b/>
                <w:bCs/>
                <w:color w:val="C00000"/>
                <w:kern w:val="0"/>
                <w:sz w:val="22"/>
                <w:szCs w:val="21"/>
                <w:lang w:val="en-US" w:eastAsia="zh-CN"/>
              </w:rPr>
            </w:pPr>
            <w:r>
              <w:rPr>
                <w:rFonts w:hint="eastAsia" w:ascii="仿宋" w:hAnsi="仿宋" w:eastAsia="仿宋" w:cs="宋体"/>
                <w:b/>
                <w:bCs/>
                <w:color w:val="C00000"/>
                <w:kern w:val="0"/>
                <w:sz w:val="22"/>
                <w:szCs w:val="21"/>
                <w:lang w:val="en-US" w:eastAsia="zh-CN"/>
              </w:rPr>
              <w:t>格式见附件6</w:t>
            </w:r>
          </w:p>
        </w:tc>
      </w:tr>
      <w:tr w14:paraId="22DA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4C6187A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052C11CF">
            <w:pPr>
              <w:jc w:val="center"/>
              <w:rPr>
                <w:rFonts w:hint="eastAsia" w:ascii="仿宋" w:hAnsi="仿宋" w:eastAsia="仿宋"/>
                <w:b/>
                <w:color w:val="C00000"/>
                <w:sz w:val="22"/>
                <w:szCs w:val="21"/>
              </w:rPr>
            </w:pPr>
            <w:r>
              <w:rPr>
                <w:rFonts w:hint="eastAsia" w:ascii="黑体" w:eastAsia="黑体"/>
                <w:color w:val="000000"/>
                <w:sz w:val="32"/>
                <w:szCs w:val="32"/>
                <w:lang w:val="en-US" w:eastAsia="zh-CN"/>
              </w:rPr>
              <w:t xml:space="preserve"> </w:t>
            </w:r>
            <w:r>
              <w:rPr>
                <w:rFonts w:hint="eastAsia" w:ascii="仿宋" w:hAnsi="仿宋" w:eastAsia="仿宋"/>
                <w:b/>
                <w:color w:val="C00000"/>
                <w:sz w:val="22"/>
                <w:szCs w:val="21"/>
                <w:lang w:val="en-US" w:eastAsia="zh-CN"/>
              </w:rPr>
              <w:t>供应商廉洁自律承诺书</w:t>
            </w:r>
          </w:p>
        </w:tc>
        <w:tc>
          <w:tcPr>
            <w:tcW w:w="5229" w:type="dxa"/>
            <w:vAlign w:val="center"/>
          </w:tcPr>
          <w:p w14:paraId="00C1E5A3">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lang w:val="en-US" w:eastAsia="zh-CN"/>
              </w:rPr>
              <w:t>格式见附件7</w:t>
            </w: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2"/>
        <w:rPr>
          <w:rFonts w:ascii="仿宋_GB2312" w:eastAsia="仿宋_GB2312"/>
          <w:color w:val="000000"/>
          <w:sz w:val="28"/>
          <w:szCs w:val="28"/>
        </w:rPr>
      </w:pPr>
    </w:p>
    <w:p w14:paraId="3E55B80A">
      <w:pPr>
        <w:pStyle w:val="2"/>
        <w:rPr>
          <w:rFonts w:ascii="仿宋_GB2312" w:eastAsia="仿宋_GB2312"/>
          <w:color w:val="000000"/>
          <w:sz w:val="28"/>
          <w:szCs w:val="28"/>
        </w:rPr>
      </w:pPr>
    </w:p>
    <w:p w14:paraId="22299BBF">
      <w:pPr>
        <w:pStyle w:val="2"/>
        <w:rPr>
          <w:rFonts w:ascii="仿宋_GB2312" w:eastAsia="仿宋_GB2312"/>
          <w:color w:val="000000"/>
          <w:sz w:val="28"/>
          <w:szCs w:val="28"/>
        </w:rPr>
      </w:pPr>
    </w:p>
    <w:p w14:paraId="74130A68">
      <w:pPr>
        <w:pStyle w:val="2"/>
        <w:rPr>
          <w:rFonts w:ascii="仿宋_GB2312" w:eastAsia="仿宋_GB2312"/>
          <w:color w:val="000000"/>
          <w:sz w:val="28"/>
          <w:szCs w:val="28"/>
        </w:rPr>
      </w:pPr>
    </w:p>
    <w:p w14:paraId="654B26B3">
      <w:pPr>
        <w:pStyle w:val="2"/>
        <w:rPr>
          <w:rFonts w:ascii="仿宋_GB2312" w:eastAsia="仿宋_GB2312"/>
          <w:color w:val="000000"/>
          <w:sz w:val="28"/>
          <w:szCs w:val="28"/>
        </w:rPr>
      </w:pPr>
    </w:p>
    <w:p w14:paraId="21B0D057">
      <w:pPr>
        <w:pStyle w:val="2"/>
        <w:rPr>
          <w:rFonts w:ascii="仿宋_GB2312" w:eastAsia="仿宋_GB2312"/>
          <w:color w:val="000000"/>
          <w:sz w:val="28"/>
          <w:szCs w:val="28"/>
        </w:rPr>
      </w:pPr>
    </w:p>
    <w:p w14:paraId="6A90E166">
      <w:pPr>
        <w:pStyle w:val="2"/>
        <w:rPr>
          <w:rFonts w:ascii="仿宋_GB2312" w:eastAsia="仿宋_GB2312"/>
          <w:color w:val="000000"/>
          <w:sz w:val="28"/>
          <w:szCs w:val="28"/>
        </w:rPr>
      </w:pPr>
    </w:p>
    <w:p w14:paraId="3F0517F6">
      <w:pPr>
        <w:pStyle w:val="2"/>
        <w:rPr>
          <w:rFonts w:ascii="仿宋_GB2312" w:eastAsia="仿宋_GB2312"/>
          <w:color w:val="000000"/>
          <w:sz w:val="28"/>
          <w:szCs w:val="28"/>
        </w:rPr>
      </w:pPr>
    </w:p>
    <w:p w14:paraId="75F1050A">
      <w:pPr>
        <w:pStyle w:val="2"/>
        <w:rPr>
          <w:rFonts w:ascii="仿宋_GB2312" w:eastAsia="仿宋_GB2312"/>
          <w:color w:val="000000"/>
          <w:sz w:val="28"/>
          <w:szCs w:val="28"/>
        </w:rPr>
      </w:pPr>
    </w:p>
    <w:p w14:paraId="204F2CD7">
      <w:pPr>
        <w:pStyle w:val="2"/>
        <w:rPr>
          <w:rFonts w:ascii="仿宋_GB2312" w:eastAsia="仿宋_GB2312"/>
          <w:color w:val="000000"/>
          <w:sz w:val="28"/>
          <w:szCs w:val="28"/>
        </w:rPr>
      </w:pPr>
    </w:p>
    <w:p w14:paraId="611B6C56">
      <w:pPr>
        <w:pStyle w:val="2"/>
        <w:rPr>
          <w:rFonts w:ascii="仿宋_GB2312" w:eastAsia="仿宋_GB2312"/>
          <w:color w:val="000000"/>
          <w:sz w:val="28"/>
          <w:szCs w:val="28"/>
        </w:rPr>
      </w:pPr>
    </w:p>
    <w:p w14:paraId="5AD82993">
      <w:pPr>
        <w:pStyle w:val="2"/>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337554724"/>
      <w:bookmarkStart w:id="1" w:name="_Toc258354146"/>
      <w:bookmarkStart w:id="2" w:name="_Toc10762"/>
      <w:bookmarkStart w:id="3" w:name="_Toc9548"/>
      <w:bookmarkStart w:id="4" w:name="_Toc248896063"/>
      <w:bookmarkStart w:id="5" w:name="_Toc15313"/>
      <w:bookmarkStart w:id="6" w:name="_Toc320878640"/>
      <w:bookmarkStart w:id="7" w:name="_Toc258333636"/>
      <w:bookmarkStart w:id="8" w:name="_Toc258360269"/>
      <w:bookmarkStart w:id="9" w:name="_Toc261708863"/>
      <w:bookmarkStart w:id="10" w:name="_Toc258360158"/>
      <w:bookmarkStart w:id="11" w:name="_Toc304219257"/>
      <w:bookmarkStart w:id="12" w:name="_Toc337475854"/>
      <w:bookmarkStart w:id="13" w:name="_Toc17030"/>
      <w:bookmarkStart w:id="14" w:name="_Toc219626747"/>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2"/>
        <w:rPr>
          <w:rFonts w:ascii="黑体" w:hAnsi="宋体" w:eastAsia="黑体" w:cs="宋体"/>
          <w:b/>
          <w:color w:val="000000"/>
          <w:sz w:val="32"/>
          <w:szCs w:val="32"/>
        </w:rPr>
      </w:pPr>
    </w:p>
    <w:p w14:paraId="117426BC">
      <w:pPr>
        <w:pStyle w:val="2"/>
        <w:rPr>
          <w:rFonts w:ascii="黑体" w:hAnsi="宋体" w:eastAsia="黑体" w:cs="宋体"/>
          <w:b/>
          <w:color w:val="000000"/>
          <w:sz w:val="32"/>
          <w:szCs w:val="32"/>
        </w:rPr>
      </w:pPr>
    </w:p>
    <w:p w14:paraId="7D40D697">
      <w:pPr>
        <w:pStyle w:val="2"/>
        <w:rPr>
          <w:rFonts w:ascii="黑体" w:hAnsi="宋体" w:eastAsia="黑体" w:cs="宋体"/>
          <w:b/>
          <w:color w:val="000000"/>
          <w:sz w:val="32"/>
          <w:szCs w:val="32"/>
        </w:rPr>
      </w:pPr>
    </w:p>
    <w:p w14:paraId="2F40456A">
      <w:pPr>
        <w:pStyle w:val="2"/>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12905853">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B182703">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87FA3A2">
      <w:pPr>
        <w:pStyle w:val="2"/>
        <w:rPr>
          <w:rFonts w:ascii="黑体" w:eastAsia="黑体"/>
          <w:color w:val="000000"/>
          <w:sz w:val="32"/>
          <w:szCs w:val="32"/>
        </w:rPr>
      </w:pPr>
    </w:p>
    <w:p w14:paraId="06DA6497">
      <w:pPr>
        <w:pStyle w:val="2"/>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0459764C">
      <w:pPr>
        <w:pStyle w:val="2"/>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val="en-US" w:eastAsia="zh-CN"/>
        </w:rPr>
        <w:t>询价</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询价文件</w:t>
      </w:r>
      <w:r>
        <w:rPr>
          <w:rFonts w:hint="eastAsia" w:ascii="仿宋_GB2312" w:eastAsia="仿宋_GB2312"/>
          <w:sz w:val="30"/>
          <w:szCs w:val="30"/>
        </w:rPr>
        <w:t>，我方有能力也完全同意承担</w:t>
      </w:r>
      <w:r>
        <w:rPr>
          <w:rFonts w:hint="eastAsia" w:ascii="仿宋_GB2312" w:eastAsia="仿宋_GB2312"/>
          <w:sz w:val="30"/>
          <w:szCs w:val="30"/>
          <w:lang w:eastAsia="zh-CN"/>
        </w:rPr>
        <w:t>询价文件</w:t>
      </w:r>
      <w:r>
        <w:rPr>
          <w:rFonts w:hint="eastAsia" w:ascii="仿宋_GB2312" w:eastAsia="仿宋_GB2312"/>
          <w:sz w:val="30"/>
          <w:szCs w:val="30"/>
        </w:rPr>
        <w:t>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询价文件</w:t>
      </w:r>
      <w:r>
        <w:rPr>
          <w:rFonts w:hint="eastAsia" w:ascii="仿宋_GB2312" w:hAnsi="宋体" w:eastAsia="仿宋_GB2312"/>
          <w:sz w:val="30"/>
          <w:szCs w:val="30"/>
        </w:rPr>
        <w:t>，完全理解并同意放弃对这方面有不明及误解的权利。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规定，履行合同责任和义务，按照</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2"/>
        <w:rPr>
          <w:rFonts w:ascii="黑体" w:eastAsia="黑体"/>
          <w:color w:val="000000"/>
          <w:sz w:val="32"/>
          <w:szCs w:val="32"/>
        </w:rPr>
      </w:pPr>
    </w:p>
    <w:p w14:paraId="2F05DA10">
      <w:pPr>
        <w:pStyle w:val="2"/>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16"/>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2"/>
        <w:rPr>
          <w:rFonts w:hint="eastAsia" w:ascii="仿宋_GB2312" w:hAnsi="宋体" w:eastAsia="仿宋_GB2312"/>
          <w:color w:val="000000"/>
          <w:sz w:val="32"/>
          <w:szCs w:val="32"/>
        </w:rPr>
      </w:pPr>
    </w:p>
    <w:p w14:paraId="62F3F4EC">
      <w:pPr>
        <w:pStyle w:val="2"/>
        <w:rPr>
          <w:rFonts w:hint="eastAsia" w:ascii="仿宋_GB2312" w:hAnsi="宋体" w:eastAsia="仿宋_GB2312"/>
          <w:color w:val="000000"/>
          <w:sz w:val="32"/>
          <w:szCs w:val="32"/>
        </w:rPr>
      </w:pPr>
    </w:p>
    <w:p w14:paraId="36EB4A36">
      <w:pPr>
        <w:pStyle w:val="2"/>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16"/>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0BF3315"/>
    <w:rsid w:val="31125205"/>
    <w:rsid w:val="311B0235"/>
    <w:rsid w:val="31381024"/>
    <w:rsid w:val="31384F13"/>
    <w:rsid w:val="31827FC3"/>
    <w:rsid w:val="31E65232"/>
    <w:rsid w:val="32367AE2"/>
    <w:rsid w:val="33F956F6"/>
    <w:rsid w:val="351849C1"/>
    <w:rsid w:val="35235DD9"/>
    <w:rsid w:val="355D343E"/>
    <w:rsid w:val="35803DCD"/>
    <w:rsid w:val="358D0D69"/>
    <w:rsid w:val="359022EB"/>
    <w:rsid w:val="384A7AD5"/>
    <w:rsid w:val="387A7476"/>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3F2A175F"/>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1DE3A55"/>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1428</Words>
  <Characters>1544</Characters>
  <Lines>55</Lines>
  <Paragraphs>15</Paragraphs>
  <TotalTime>0</TotalTime>
  <ScaleCrop>false</ScaleCrop>
  <LinksUpToDate>false</LinksUpToDate>
  <CharactersWithSpaces>1602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2025-06-17T08:24:19Z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