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0331BD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雾化眼罩等2个耗材采购项目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0FE17A2D">
      <w:pPr>
        <w:pStyle w:val="2"/>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2025年5月12日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16"/>
        <w:rPr>
          <w:rFonts w:hint="eastAsia" w:ascii="黑体" w:hAnsi="黑体" w:eastAsia="黑体" w:cs="黑体"/>
          <w:sz w:val="32"/>
          <w:szCs w:val="32"/>
          <w:lang w:val="en-US" w:eastAsia="zh-CN"/>
        </w:rPr>
      </w:pPr>
    </w:p>
    <w:p w14:paraId="419B2C82">
      <w:pPr>
        <w:pStyle w:val="16"/>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采购</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雾化眼罩等2个耗材采购项目，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雾化眼罩等2个耗材采购项目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8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3041"/>
        <w:gridCol w:w="1283"/>
        <w:gridCol w:w="1551"/>
      </w:tblGrid>
      <w:tr w14:paraId="5D7E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5289DF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耗材名称</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招标参数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CBFD5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E823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单价预算（元）</w:t>
            </w:r>
          </w:p>
        </w:tc>
      </w:tr>
      <w:tr w14:paraId="5EFD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auto" w:sz="4" w:space="0"/>
              <w:right w:val="single" w:color="000000" w:sz="4" w:space="0"/>
            </w:tcBorders>
            <w:noWrap w:val="0"/>
            <w:vAlign w:val="center"/>
          </w:tcPr>
          <w:p w14:paraId="7D2116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148" w:type="dxa"/>
            <w:tcBorders>
              <w:top w:val="single" w:color="000000" w:sz="4" w:space="0"/>
              <w:left w:val="single" w:color="000000" w:sz="4" w:space="0"/>
              <w:bottom w:val="single" w:color="auto" w:sz="4" w:space="0"/>
              <w:right w:val="single" w:color="000000" w:sz="4" w:space="0"/>
            </w:tcBorders>
            <w:noWrap w:val="0"/>
            <w:vAlign w:val="center"/>
          </w:tcPr>
          <w:p w14:paraId="7C2DF8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雾化眼罩</w:t>
            </w:r>
          </w:p>
        </w:tc>
        <w:tc>
          <w:tcPr>
            <w:tcW w:w="3041" w:type="dxa"/>
            <w:tcBorders>
              <w:top w:val="single" w:color="000000" w:sz="4" w:space="0"/>
              <w:left w:val="single" w:color="000000" w:sz="4" w:space="0"/>
              <w:bottom w:val="single" w:color="auto" w:sz="4" w:space="0"/>
              <w:right w:val="single" w:color="000000" w:sz="4" w:space="0"/>
            </w:tcBorders>
            <w:noWrap w:val="0"/>
            <w:vAlign w:val="center"/>
          </w:tcPr>
          <w:p w14:paraId="6BFE6F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与干眼雾化治疗仪配套使用，用于雾化治疗。</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E1DFA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E163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31</w:t>
            </w:r>
          </w:p>
        </w:tc>
      </w:tr>
      <w:tr w14:paraId="670A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37036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C5039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活化部分凝血活酶时间测定试剂</w:t>
            </w:r>
          </w:p>
        </w:tc>
        <w:tc>
          <w:tcPr>
            <w:tcW w:w="3041" w:type="dxa"/>
            <w:tcBorders>
              <w:top w:val="single" w:color="auto" w:sz="4" w:space="0"/>
              <w:left w:val="single" w:color="auto" w:sz="4" w:space="0"/>
              <w:bottom w:val="single" w:color="auto" w:sz="4" w:space="0"/>
              <w:right w:val="single" w:color="auto" w:sz="4" w:space="0"/>
            </w:tcBorders>
            <w:noWrap w:val="0"/>
            <w:vAlign w:val="center"/>
          </w:tcPr>
          <w:p w14:paraId="66537E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用于人血浆样本中活化部分凝血活酶时间的定量检测，并用于其他需要活化部分凝血活酶试剂的凝血过程。</w:t>
            </w:r>
          </w:p>
        </w:tc>
        <w:tc>
          <w:tcPr>
            <w:tcW w:w="1283" w:type="dxa"/>
            <w:tcBorders>
              <w:top w:val="single" w:color="000000" w:sz="4" w:space="0"/>
              <w:left w:val="single" w:color="auto" w:sz="4" w:space="0"/>
              <w:bottom w:val="single" w:color="000000" w:sz="4" w:space="0"/>
              <w:right w:val="single" w:color="000000" w:sz="4" w:space="0"/>
            </w:tcBorders>
            <w:noWrap w:val="0"/>
            <w:vAlign w:val="center"/>
          </w:tcPr>
          <w:p w14:paraId="28AFA7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ml</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8D7D8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13.5</w:t>
            </w:r>
          </w:p>
        </w:tc>
      </w:tr>
    </w:tbl>
    <w:p w14:paraId="3DEBF2AB">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78AE79">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878"/>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2" w:type="dxa"/>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878"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032" w:type="dxa"/>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878"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032" w:type="dxa"/>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878"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32" w:type="dxa"/>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878"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0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878"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w:t>
            </w:r>
            <w:r>
              <w:rPr>
                <w:rFonts w:hint="eastAsia" w:ascii="宋体" w:hAnsi="宋体" w:cs="宋体"/>
                <w:color w:val="000000" w:themeColor="text1"/>
                <w:kern w:val="0"/>
                <w:szCs w:val="21"/>
                <w:lang w:val="en-US" w:eastAsia="zh-CN"/>
                <w14:textFill>
                  <w14:solidFill>
                    <w14:schemeClr w14:val="tx1"/>
                  </w14:solidFill>
                </w14:textFill>
              </w:rPr>
              <w:t>4-6</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878"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2878"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w:t>
      </w:r>
      <w:bookmarkStart w:id="15" w:name="_GoBack"/>
      <w:bookmarkEnd w:id="15"/>
      <w:r>
        <w:rPr>
          <w:rFonts w:hint="eastAsia" w:ascii="仿宋" w:hAnsi="仿宋" w:eastAsia="仿宋" w:cs="仿宋"/>
          <w:color w:val="auto"/>
          <w:spacing w:val="4"/>
          <w:sz w:val="24"/>
          <w:highlight w:val="none"/>
        </w:rPr>
        <w:t>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000000" w:themeColor="text1"/>
          <w:spacing w:val="4"/>
          <w:sz w:val="24"/>
          <w:highlight w:val="none"/>
          <w14:textFill>
            <w14:solidFill>
              <w14:schemeClr w14:val="tx1"/>
            </w14:solidFill>
          </w14:textFill>
        </w:rPr>
        <w:t>乙方所供设备</w:t>
      </w:r>
      <w:r>
        <w:rPr>
          <w:rFonts w:hint="eastAsia" w:ascii="仿宋" w:hAnsi="仿宋" w:eastAsia="仿宋" w:cs="仿宋"/>
          <w:color w:val="000000" w:themeColor="text1"/>
          <w:spacing w:val="4"/>
          <w:sz w:val="24"/>
          <w:highlight w:val="none"/>
          <w:lang w:eastAsia="zh-CN"/>
          <w14:textFill>
            <w14:solidFill>
              <w14:schemeClr w14:val="tx1"/>
            </w14:solidFill>
          </w14:textFill>
        </w:rPr>
        <w:t>配套</w:t>
      </w:r>
      <w:r>
        <w:rPr>
          <w:rFonts w:hint="eastAsia" w:ascii="仿宋" w:hAnsi="仿宋" w:eastAsia="仿宋" w:cs="仿宋"/>
          <w:color w:val="000000" w:themeColor="text1"/>
          <w:spacing w:val="4"/>
          <w:sz w:val="24"/>
          <w:highlight w:val="none"/>
          <w14:textFill>
            <w14:solidFill>
              <w14:schemeClr w14:val="tx1"/>
            </w14:solidFill>
          </w14:textFill>
        </w:rPr>
        <w:t>的产品（耗材、试剂等）需经过</w:t>
      </w:r>
      <w:r>
        <w:rPr>
          <w:rFonts w:hint="eastAsia" w:ascii="仿宋" w:hAnsi="仿宋" w:eastAsia="仿宋" w:cs="仿宋"/>
          <w:color w:val="000000" w:themeColor="text1"/>
          <w:spacing w:val="4"/>
          <w:sz w:val="24"/>
          <w:highlight w:val="none"/>
          <w:lang w:eastAsia="zh-CN"/>
          <w14:textFill>
            <w14:solidFill>
              <w14:schemeClr w14:val="tx1"/>
            </w14:solidFill>
          </w14:textFill>
        </w:rPr>
        <w:t>医学装备</w:t>
      </w:r>
      <w:r>
        <w:rPr>
          <w:rFonts w:hint="eastAsia" w:ascii="仿宋" w:hAnsi="仿宋" w:eastAsia="仿宋" w:cs="仿宋"/>
          <w:color w:val="auto"/>
          <w:spacing w:val="4"/>
          <w:sz w:val="24"/>
          <w:highlight w:val="none"/>
          <w:lang w:eastAsia="zh-CN"/>
        </w:rPr>
        <w:t>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9EC1CF9">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2608749">
            <w:pP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9548"/>
      <w:bookmarkStart w:id="1" w:name="_Toc258333636"/>
      <w:bookmarkStart w:id="2" w:name="_Toc17030"/>
      <w:bookmarkStart w:id="3" w:name="_Toc258354146"/>
      <w:bookmarkStart w:id="4" w:name="_Toc304219257"/>
      <w:bookmarkStart w:id="5" w:name="_Toc248896063"/>
      <w:bookmarkStart w:id="6" w:name="_Toc261708863"/>
      <w:bookmarkStart w:id="7" w:name="_Toc15313"/>
      <w:bookmarkStart w:id="8" w:name="_Toc258360269"/>
      <w:bookmarkStart w:id="9" w:name="_Toc337475854"/>
      <w:bookmarkStart w:id="10" w:name="_Toc219626747"/>
      <w:bookmarkStart w:id="11" w:name="_Toc337554724"/>
      <w:bookmarkStart w:id="12" w:name="_Toc320878640"/>
      <w:bookmarkStart w:id="13" w:name="_Toc10762"/>
      <w:bookmarkStart w:id="14" w:name="_Toc258360158"/>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1165"/>
        <w:gridCol w:w="1110"/>
        <w:gridCol w:w="1137"/>
        <w:gridCol w:w="630"/>
        <w:gridCol w:w="456"/>
        <w:gridCol w:w="2245"/>
        <w:gridCol w:w="1862"/>
        <w:gridCol w:w="1824"/>
        <w:gridCol w:w="1189"/>
        <w:gridCol w:w="1189"/>
      </w:tblGrid>
      <w:tr w14:paraId="6D85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695"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192"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192" w:type="dxa"/>
            <w:tcBorders>
              <w:top w:val="nil"/>
              <w:left w:val="nil"/>
              <w:bottom w:val="nil"/>
              <w:right w:val="nil"/>
            </w:tcBorders>
            <w:shd w:val="clear" w:color="auto" w:fill="auto"/>
            <w:vAlign w:val="center"/>
          </w:tcPr>
          <w:p w14:paraId="4F3F2E6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4CEB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2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1863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3DC">
            <w:pPr>
              <w:jc w:val="center"/>
              <w:rPr>
                <w:rFonts w:hint="eastAsia" w:ascii="宋体" w:hAnsi="宋体" w:eastAsia="宋体" w:cs="宋体"/>
                <w:i w:val="0"/>
                <w:iCs w:val="0"/>
                <w:color w:val="000000"/>
                <w:sz w:val="24"/>
                <w:szCs w:val="24"/>
                <w:u w:val="none"/>
              </w:rPr>
            </w:pPr>
          </w:p>
        </w:tc>
      </w:tr>
      <w:tr w14:paraId="19E6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49C">
            <w:pPr>
              <w:jc w:val="center"/>
              <w:rPr>
                <w:rFonts w:hint="eastAsia" w:ascii="宋体" w:hAnsi="宋体" w:eastAsia="宋体" w:cs="宋体"/>
                <w:i w:val="0"/>
                <w:iCs w:val="0"/>
                <w:color w:val="000000"/>
                <w:sz w:val="24"/>
                <w:szCs w:val="24"/>
                <w:u w:val="none"/>
              </w:rPr>
            </w:pPr>
          </w:p>
        </w:tc>
      </w:tr>
      <w:tr w14:paraId="1313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DFF4">
            <w:pPr>
              <w:jc w:val="center"/>
              <w:rPr>
                <w:rFonts w:hint="eastAsia" w:ascii="宋体" w:hAnsi="宋体" w:eastAsia="宋体" w:cs="宋体"/>
                <w:i w:val="0"/>
                <w:iCs w:val="0"/>
                <w:color w:val="000000"/>
                <w:sz w:val="24"/>
                <w:szCs w:val="24"/>
                <w:u w:val="none"/>
              </w:rPr>
            </w:pPr>
          </w:p>
        </w:tc>
      </w:tr>
      <w:tr w14:paraId="5B7D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40BD">
            <w:pPr>
              <w:jc w:val="center"/>
              <w:rPr>
                <w:rFonts w:hint="eastAsia" w:ascii="宋体" w:hAnsi="宋体" w:eastAsia="宋体" w:cs="宋体"/>
                <w:i w:val="0"/>
                <w:iCs w:val="0"/>
                <w:color w:val="000000"/>
                <w:sz w:val="24"/>
                <w:szCs w:val="24"/>
                <w:u w:val="none"/>
              </w:rPr>
            </w:pPr>
          </w:p>
        </w:tc>
      </w:tr>
      <w:tr w14:paraId="7773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FFE">
            <w:pPr>
              <w:jc w:val="center"/>
              <w:rPr>
                <w:rFonts w:hint="eastAsia" w:ascii="宋体" w:hAnsi="宋体" w:eastAsia="宋体" w:cs="宋体"/>
                <w:i w:val="0"/>
                <w:iCs w:val="0"/>
                <w:color w:val="000000"/>
                <w:sz w:val="24"/>
                <w:szCs w:val="24"/>
                <w:u w:val="none"/>
              </w:rPr>
            </w:pPr>
          </w:p>
        </w:tc>
      </w:tr>
      <w:tr w14:paraId="67F4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D46">
            <w:pPr>
              <w:jc w:val="center"/>
              <w:rPr>
                <w:rFonts w:hint="eastAsia" w:ascii="宋体" w:hAnsi="宋体" w:eastAsia="宋体" w:cs="宋体"/>
                <w:i w:val="0"/>
                <w:iCs w:val="0"/>
                <w:color w:val="000000"/>
                <w:sz w:val="24"/>
                <w:szCs w:val="24"/>
                <w:u w:val="none"/>
              </w:rPr>
            </w:pPr>
          </w:p>
        </w:tc>
      </w:tr>
      <w:tr w14:paraId="21D6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862">
            <w:pPr>
              <w:jc w:val="center"/>
              <w:rPr>
                <w:rFonts w:hint="eastAsia" w:ascii="宋体" w:hAnsi="宋体" w:eastAsia="宋体" w:cs="宋体"/>
                <w:i w:val="0"/>
                <w:iCs w:val="0"/>
                <w:color w:val="000000"/>
                <w:sz w:val="24"/>
                <w:szCs w:val="24"/>
                <w:u w:val="none"/>
              </w:rPr>
            </w:pPr>
          </w:p>
        </w:tc>
      </w:tr>
    </w:tbl>
    <w:p w14:paraId="023BAC3F">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p w14:paraId="62F3F4EC">
      <w:pPr>
        <w:pStyle w:val="16"/>
        <w:rPr>
          <w:rFonts w:hint="eastAsia" w:ascii="仿宋_GB2312" w:hAnsi="宋体" w:eastAsia="仿宋_GB2312"/>
          <w:color w:val="000000"/>
          <w:sz w:val="32"/>
          <w:szCs w:val="32"/>
        </w:rPr>
      </w:pPr>
    </w:p>
    <w:p w14:paraId="36EB4A36">
      <w:pPr>
        <w:pStyle w:val="16"/>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7669</Words>
  <Characters>7849</Characters>
  <Lines>55</Lines>
  <Paragraphs>15</Paragraphs>
  <TotalTime>137</TotalTime>
  <ScaleCrop>false</ScaleCrop>
  <LinksUpToDate>false</LinksUpToDate>
  <CharactersWithSpaces>8764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晴晴</cp:lastModifiedBy>
  <cp:lastPrinted>2023-11-28T00:38:00Z</cp:lastPrinted>
  <dcterms:modified xsi:type="dcterms:W3CDTF">2025-05-13T06:33:57Z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68143007B74042D3BC32C60CC6E6942D_13</vt:lpwstr>
  </property>
  <property fmtid="{D5CDD505-2E9C-101B-9397-08002B2CF9AE}" pid="4" name="KSOTemplateDocerSaveRecord">
    <vt:lpwstr>eyJoZGlkIjoiMGFhN2VkMzcxMTljY2NiM2FhYzk2ZWQwZTc3YmQwMzYiLCJ1c2VySWQiOiIzMDk0ODYxNjEifQ==</vt:lpwstr>
  </property>
</Properties>
</file>