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8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457"/>
        <w:gridCol w:w="2456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生物刺激反馈仪（低频产后治疗仪）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适用于产妇产后催乳、子宫复旧、产后形体恢复、人流术后恢复、慢性盆腔炎辅助治疗、产后减肥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1、超清液晶显示屏。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2、输出通道：四通道独立输出，可以同时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多人或多部位治疗，侧置插孔，操作使用更加方便。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3、设备为台车设计，配备有四个静音万向轮；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5、0-100MA能量可调，调节方便、控制精准。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6、通过全数字控制矩形波、三角波、梯形波、钟形波等多种电磁波渐序输出，保证治疗更加人性化、处方化、精确化。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7、治疗仪的输出基本脉冲频率为800Hz(主载波周期为T=125ms)，误差不大于士10%。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8、治疗仪的输出基本正脉冲脉冲宽度为04ms，负脉冲脉冲宽度为0.85ms，误差不大于士15%。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9、治疗仪开路测量时输出的电压峰值不大于460V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10、治疗仪输出能量设定值分别为最小值001和最大值255时，其实际输出电压有效值之比不大于2%。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11、治疗仪电源中断后再恢复时，输出为0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12、电源 220V±22V，50Hz±1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软件参数：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1、*多种产康方案，满足产后常见症状的治疗，包括：子宫复旧、产后尿潴留、乳腺疏通、腹直肌分离、腰背痛、肌肉酸痛等。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2、治疗时间：治疗时间分为20分钟、30分钟、40分钟和不定时，定时误差不大于±1%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3、可根据临床需要和科技发展升级，增设程序、增设功能。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4、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能量输出数码显示、连续均匀、精确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5、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产后催乳常规治疗:作用于双乳部位，产生婴儿吸吮强度5-10倍的效果。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6、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子宫复旧常规治疗:作用于产妇骶尾部，使盆底肌肉收缩、筋膜张力增加、子宫韧带运动加强。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7、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产后尿潴留:作用于产妇骶尾部，盆腔肌肉和筋膜的规律运动促使膀胱壁肌肉的规律运动，达到即时排尿的效果。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8、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产后形体恢复:作用于产妇腹部、臀部、盆底、腰部等处，使身体局部肌肉结缔组织产生滚动、旋转、拧紧等一系列科学组合运动。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9、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人流术后恢复:适用于骶尾部，改善局部血液循环:盆底组织的收缩运动带动子宫韧带，促进子宫收缩。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10、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盆腔炎辅助治疗: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对盆底组织进行良性刺激，促进局部血液循环，改善组织营养状态，利于腔内炎症的吸收和消化。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11、产后腹直肌分离治疗：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电刺激技术腹直肌分离治疗手段。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4设备免费原厂保修期3年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；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</w:rPr>
              <w:t>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7设备送货时，生产日期必须是近一年内的产品。</w:t>
            </w:r>
          </w:p>
        </w:tc>
      </w:tr>
    </w:tbl>
    <w:p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8"/>
        <w:tblW w:w="7589" w:type="dxa"/>
        <w:tblInd w:w="-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51"/>
        <w:gridCol w:w="1568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物料名称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主机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导联线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理疗用电极片（圆形）(可重复使用）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理疗用电极片（乳房）(可重复使用）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专用腹带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电源线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DNmY2IxYmMyMzRjZjA2YTM3NGEzN2VhMTM1N2YifQ=="/>
  </w:docVars>
  <w:rsids>
    <w:rsidRoot w:val="00000000"/>
    <w:rsid w:val="08421ADB"/>
    <w:rsid w:val="0A632E9C"/>
    <w:rsid w:val="0AF14702"/>
    <w:rsid w:val="16487905"/>
    <w:rsid w:val="167F1184"/>
    <w:rsid w:val="1B275E87"/>
    <w:rsid w:val="21C5052E"/>
    <w:rsid w:val="25C108E7"/>
    <w:rsid w:val="2DFA6C45"/>
    <w:rsid w:val="2F031D5B"/>
    <w:rsid w:val="2F1850DE"/>
    <w:rsid w:val="2F2D21DA"/>
    <w:rsid w:val="33A319AB"/>
    <w:rsid w:val="36C4675A"/>
    <w:rsid w:val="37796010"/>
    <w:rsid w:val="388F5125"/>
    <w:rsid w:val="393C4DEF"/>
    <w:rsid w:val="3CD73B71"/>
    <w:rsid w:val="41FF4C34"/>
    <w:rsid w:val="423B3EAB"/>
    <w:rsid w:val="47D6352E"/>
    <w:rsid w:val="4F284D06"/>
    <w:rsid w:val="4F2D6E81"/>
    <w:rsid w:val="4F52422F"/>
    <w:rsid w:val="4FC21183"/>
    <w:rsid w:val="5084783B"/>
    <w:rsid w:val="52B27425"/>
    <w:rsid w:val="591002EC"/>
    <w:rsid w:val="5AEE2581"/>
    <w:rsid w:val="630F3F05"/>
    <w:rsid w:val="6A6E432D"/>
    <w:rsid w:val="773D2F18"/>
    <w:rsid w:val="7AA7742E"/>
    <w:rsid w:val="7E435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autoRedefine/>
    <w:qFormat/>
    <w:uiPriority w:val="0"/>
    <w:pPr>
      <w:spacing w:line="360" w:lineRule="auto"/>
      <w:ind w:left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3101</Words>
  <Characters>3263</Characters>
  <Lines>0</Lines>
  <Paragraphs>0</Paragraphs>
  <TotalTime>8</TotalTime>
  <ScaleCrop>false</ScaleCrop>
  <LinksUpToDate>false</LinksUpToDate>
  <CharactersWithSpaces>3720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yzb</dc:creator>
  <cp:lastModifiedBy>一期一会</cp:lastModifiedBy>
  <cp:lastPrinted>2024-05-22T01:38:45Z</cp:lastPrinted>
  <dcterms:modified xsi:type="dcterms:W3CDTF">2024-05-22T01:38:49Z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618A158077364EE98CD4D0BA6956E2A9_13</vt:lpwstr>
  </property>
</Properties>
</file>