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电力设备预防性试验服务采购项目</w:t>
      </w:r>
    </w:p>
    <w:p>
      <w:pPr>
        <w:jc w:val="center"/>
        <w:rPr>
          <w:rFonts w:ascii="黑体" w:hAnsi="黑体" w:eastAsia="黑体" w:cs="黑体"/>
          <w:sz w:val="52"/>
          <w:szCs w:val="52"/>
        </w:rPr>
      </w:pPr>
      <w:r>
        <w:rPr>
          <w:rFonts w:hint="eastAsia" w:ascii="黑体" w:hAnsi="黑体" w:eastAsia="黑体" w:cs="黑体"/>
          <w:sz w:val="52"/>
          <w:szCs w:val="52"/>
        </w:rPr>
        <w:t>磋商文件</w:t>
      </w:r>
    </w:p>
    <w:p>
      <w:pPr>
        <w:jc w:val="center"/>
        <w:rPr>
          <w:rFonts w:ascii="黑体" w:hAnsi="黑体" w:eastAsia="黑体" w:cs="黑体"/>
          <w:sz w:val="52"/>
          <w:szCs w:val="52"/>
        </w:rPr>
      </w:pPr>
    </w:p>
    <w:p>
      <w:pPr>
        <w:rPr>
          <w:rFonts w:ascii="黑体" w:hAnsi="黑体" w:eastAsia="黑体" w:cs="黑体"/>
          <w:sz w:val="52"/>
          <w:szCs w:val="52"/>
        </w:rPr>
      </w:pPr>
    </w:p>
    <w:p>
      <w:pPr>
        <w:pStyle w:val="19"/>
      </w:pPr>
    </w:p>
    <w:p>
      <w:pPr>
        <w:pStyle w:val="19"/>
      </w:pPr>
    </w:p>
    <w:p>
      <w:pPr>
        <w:pStyle w:val="19"/>
      </w:pPr>
    </w:p>
    <w:p>
      <w:pPr>
        <w:pStyle w:val="19"/>
      </w:pPr>
    </w:p>
    <w:p>
      <w:pPr>
        <w:pStyle w:val="19"/>
      </w:pPr>
    </w:p>
    <w:p>
      <w:pPr>
        <w:jc w:val="center"/>
        <w:rPr>
          <w:rFonts w:ascii="黑体" w:hAnsi="黑体" w:eastAsia="黑体" w:cs="黑体"/>
          <w:sz w:val="52"/>
          <w:szCs w:val="52"/>
        </w:rPr>
      </w:pPr>
    </w:p>
    <w:p>
      <w:pPr>
        <w:pStyle w:val="19"/>
        <w:rPr>
          <w:rFonts w:ascii="黑体" w:hAnsi="黑体" w:eastAsia="黑体" w:cs="黑体"/>
          <w:sz w:val="52"/>
          <w:szCs w:val="52"/>
        </w:rPr>
      </w:pPr>
    </w:p>
    <w:p>
      <w:pPr>
        <w:rPr>
          <w:rFonts w:ascii="黑体" w:hAnsi="黑体" w:eastAsia="黑体" w:cs="黑体"/>
          <w:sz w:val="52"/>
          <w:szCs w:val="52"/>
        </w:rPr>
      </w:pPr>
    </w:p>
    <w:p>
      <w:pPr>
        <w:jc w:val="center"/>
        <w:rPr>
          <w:rFonts w:ascii="黑体" w:hAnsi="黑体" w:eastAsia="黑体" w:cs="黑体"/>
          <w:sz w:val="52"/>
          <w:szCs w:val="52"/>
        </w:rPr>
      </w:pPr>
    </w:p>
    <w:p>
      <w:pPr>
        <w:pStyle w:val="19"/>
      </w:pPr>
    </w:p>
    <w:p>
      <w:pPr>
        <w:ind w:firstLine="1320" w:firstLineChars="300"/>
        <w:rPr>
          <w:rFonts w:ascii="黑体" w:hAnsi="黑体" w:eastAsia="黑体" w:cs="黑体"/>
          <w:sz w:val="44"/>
          <w:szCs w:val="44"/>
        </w:rPr>
      </w:pPr>
      <w:r>
        <w:rPr>
          <w:rFonts w:hint="eastAsia" w:ascii="黑体" w:hAnsi="黑体" w:eastAsia="黑体" w:cs="黑体"/>
          <w:sz w:val="44"/>
          <w:szCs w:val="44"/>
        </w:rPr>
        <w:t>招标人：新郑市公立人民医院</w:t>
      </w:r>
    </w:p>
    <w:p>
      <w:pPr>
        <w:ind w:firstLine="1320" w:firstLineChars="300"/>
        <w:rPr>
          <w:rFonts w:ascii="黑体" w:hAnsi="黑体" w:eastAsia="黑体" w:cs="黑体"/>
          <w:sz w:val="44"/>
          <w:szCs w:val="44"/>
        </w:rPr>
      </w:pPr>
      <w:r>
        <w:rPr>
          <w:rFonts w:hint="eastAsia" w:ascii="黑体" w:hAnsi="黑体" w:eastAsia="黑体" w:cs="黑体"/>
          <w:sz w:val="44"/>
          <w:szCs w:val="44"/>
        </w:rPr>
        <w:t>时  间：202</w:t>
      </w:r>
      <w:r>
        <w:rPr>
          <w:rFonts w:hint="eastAsia" w:ascii="黑体" w:hAnsi="黑体" w:eastAsia="黑体" w:cs="黑体"/>
          <w:sz w:val="44"/>
          <w:szCs w:val="44"/>
          <w:lang w:val="en-US" w:eastAsia="zh-CN"/>
        </w:rPr>
        <w:t>4</w:t>
      </w:r>
      <w:r>
        <w:rPr>
          <w:rFonts w:hint="eastAsia" w:ascii="黑体" w:hAnsi="黑体" w:eastAsia="黑体" w:cs="黑体"/>
          <w:sz w:val="44"/>
          <w:szCs w:val="44"/>
        </w:rPr>
        <w:t>年</w:t>
      </w:r>
      <w:r>
        <w:rPr>
          <w:rFonts w:hint="eastAsia" w:ascii="黑体" w:hAnsi="黑体" w:eastAsia="黑体" w:cs="黑体"/>
          <w:sz w:val="44"/>
          <w:szCs w:val="44"/>
          <w:lang w:val="en-US" w:eastAsia="zh-CN"/>
        </w:rPr>
        <w:t>5</w:t>
      </w:r>
      <w:r>
        <w:rPr>
          <w:rFonts w:hint="eastAsia" w:ascii="黑体" w:hAnsi="黑体" w:eastAsia="黑体" w:cs="黑体"/>
          <w:sz w:val="44"/>
          <w:szCs w:val="44"/>
        </w:rPr>
        <w:t>月</w:t>
      </w:r>
      <w:r>
        <w:rPr>
          <w:rFonts w:hint="eastAsia" w:ascii="黑体" w:hAnsi="黑体" w:eastAsia="黑体" w:cs="黑体"/>
          <w:sz w:val="44"/>
          <w:szCs w:val="44"/>
          <w:lang w:val="en-US" w:eastAsia="zh-CN"/>
        </w:rPr>
        <w:t>6</w:t>
      </w:r>
      <w:r>
        <w:rPr>
          <w:rFonts w:hint="eastAsia" w:ascii="黑体" w:hAnsi="黑体" w:eastAsia="黑体" w:cs="黑体"/>
          <w:sz w:val="44"/>
          <w:szCs w:val="44"/>
        </w:rPr>
        <w:t>日</w:t>
      </w:r>
    </w:p>
    <w:p>
      <w:pPr>
        <w:pStyle w:val="19"/>
      </w:pPr>
    </w:p>
    <w:p>
      <w:pPr>
        <w:pStyle w:val="19"/>
        <w:rPr>
          <w:rFonts w:hint="eastAsia" w:ascii="黑体" w:hAnsi="黑体" w:eastAsia="黑体" w:cs="黑体"/>
          <w:sz w:val="32"/>
          <w:szCs w:val="32"/>
          <w:lang w:eastAsia="zh-CN"/>
        </w:rPr>
      </w:pPr>
      <w:r>
        <w:rPr>
          <w:rFonts w:hint="eastAsia" w:ascii="黑体" w:hAnsi="黑体" w:eastAsia="黑体" w:cs="黑体"/>
          <w:sz w:val="32"/>
          <w:szCs w:val="32"/>
          <w:lang w:eastAsia="zh-CN"/>
        </w:rPr>
        <w:t>科室确认：</w:t>
      </w: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磋商公告 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响应须知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rPr>
        <w:t>响应文件的编写</w:t>
      </w:r>
    </w:p>
    <w:p>
      <w:pPr>
        <w:numPr>
          <w:ilvl w:val="0"/>
          <w:numId w:val="2"/>
        </w:numPr>
        <w:rPr>
          <w:rFonts w:ascii="黑体" w:hAnsi="黑体" w:eastAsia="黑体" w:cs="黑体"/>
          <w:sz w:val="32"/>
          <w:szCs w:val="32"/>
        </w:rPr>
      </w:pPr>
      <w:r>
        <w:rPr>
          <w:rFonts w:hint="eastAsia" w:ascii="黑体" w:hAnsi="黑体" w:eastAsia="黑体" w:cs="黑体"/>
          <w:sz w:val="32"/>
          <w:szCs w:val="32"/>
        </w:rPr>
        <w:t>响应文件的提交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响应文件格式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9"/>
      </w:pPr>
    </w:p>
    <w:p>
      <w:pPr>
        <w:rPr>
          <w:rFonts w:ascii="黑体" w:hAnsi="黑体" w:eastAsia="黑体" w:cs="黑体"/>
          <w:sz w:val="32"/>
          <w:szCs w:val="32"/>
        </w:rPr>
      </w:pPr>
    </w:p>
    <w:p>
      <w:pPr>
        <w:rPr>
          <w:rFonts w:ascii="黑体" w:hAnsi="黑体" w:eastAsia="黑体" w:cs="黑体"/>
          <w:sz w:val="32"/>
          <w:szCs w:val="32"/>
        </w:rPr>
      </w:pPr>
    </w:p>
    <w:p>
      <w:pPr>
        <w:pStyle w:val="19"/>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磋商公告</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本项目为新郑市公立人民医院</w:t>
      </w:r>
      <w:r>
        <w:rPr>
          <w:rFonts w:hint="eastAsia" w:ascii="仿宋_GB2312" w:eastAsia="仿宋_GB2312"/>
          <w:sz w:val="32"/>
          <w:szCs w:val="32"/>
          <w:lang w:eastAsia="zh-CN"/>
        </w:rPr>
        <w:t>电力设备预防性试验服务采购项目</w:t>
      </w:r>
      <w:r>
        <w:rPr>
          <w:rFonts w:hint="eastAsia" w:ascii="仿宋_GB2312" w:eastAsia="仿宋_GB2312"/>
          <w:sz w:val="32"/>
          <w:szCs w:val="32"/>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电力设备预防性试验服务采购项目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rPr>
          <w:rFonts w:hint="eastAsia" w:ascii="仿宋_GB2312" w:eastAsia="仿宋_GB2312" w:cs="Times New Roman"/>
          <w:kern w:val="2"/>
          <w:sz w:val="32"/>
          <w:szCs w:val="32"/>
          <w:lang w:val="en-US" w:eastAsia="zh-CN" w:bidi="ar-SA"/>
        </w:rPr>
      </w:pPr>
      <w:r>
        <w:rPr>
          <w:rFonts w:hint="eastAsia" w:ascii="黑体" w:eastAsia="黑体"/>
          <w:sz w:val="32"/>
          <w:szCs w:val="32"/>
        </w:rPr>
        <w:t>项目概况</w:t>
      </w:r>
    </w:p>
    <w:p>
      <w:pPr>
        <w:pStyle w:val="19"/>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eastAsia="仿宋_GB2312" w:cs="Times New Roman"/>
          <w:kern w:val="2"/>
          <w:sz w:val="32"/>
          <w:szCs w:val="32"/>
          <w:lang w:val="en-US" w:eastAsia="zh-CN" w:bidi="ar-SA"/>
        </w:rPr>
      </w:pPr>
      <w:r>
        <w:rPr>
          <w:rFonts w:hint="eastAsia" w:ascii="黑体" w:eastAsia="黑体"/>
          <w:sz w:val="32"/>
          <w:szCs w:val="32"/>
          <w:lang w:val="en-US" w:eastAsia="zh-CN"/>
        </w:rPr>
        <w:t>服务要求</w:t>
      </w:r>
      <w:r>
        <w:rPr>
          <w:rFonts w:hint="eastAsia" w:ascii="仿宋_GB2312" w:eastAsia="仿宋_GB2312" w:cs="Times New Roman"/>
          <w:kern w:val="2"/>
          <w:sz w:val="32"/>
          <w:szCs w:val="32"/>
          <w:lang w:val="en-US" w:eastAsia="zh-CN" w:bidi="ar-SA"/>
        </w:rPr>
        <w:t>：针对医院的用电特性及实际运行状况，对院区内电缆、断路器、避雷器、高压柜、变压器等电气及附属设备进行预防性试验并出具检测报告。</w:t>
      </w:r>
    </w:p>
    <w:p>
      <w:pPr>
        <w:pStyle w:val="19"/>
        <w:keepNext w:val="0"/>
        <w:keepLines w:val="0"/>
        <w:pageBreakBefore w:val="0"/>
        <w:kinsoku/>
        <w:wordWrap/>
        <w:overflowPunct/>
        <w:topLinePunct w:val="0"/>
        <w:autoSpaceDE/>
        <w:autoSpaceDN/>
        <w:bidi w:val="0"/>
        <w:snapToGrid/>
        <w:spacing w:line="560" w:lineRule="exact"/>
        <w:ind w:firstLine="643" w:firstLineChars="200"/>
        <w:textAlignment w:val="auto"/>
        <w:rPr>
          <w:rFonts w:hint="default" w:ascii="仿宋_GB2312" w:eastAsia="仿宋_GB2312" w:cs="Times New Roman"/>
          <w:b/>
          <w:bCs/>
          <w:kern w:val="2"/>
          <w:sz w:val="32"/>
          <w:szCs w:val="32"/>
          <w:lang w:val="en-US" w:eastAsia="zh-CN" w:bidi="ar-SA"/>
        </w:rPr>
      </w:pPr>
      <w:r>
        <w:rPr>
          <w:rFonts w:hint="eastAsia" w:ascii="仿宋_GB2312" w:eastAsia="仿宋_GB2312" w:cs="Times New Roman"/>
          <w:b/>
          <w:bCs/>
          <w:kern w:val="2"/>
          <w:sz w:val="32"/>
          <w:szCs w:val="32"/>
          <w:lang w:val="en-US" w:eastAsia="zh-CN" w:bidi="ar-SA"/>
        </w:rPr>
        <w:t>项目清单：</w:t>
      </w:r>
    </w:p>
    <w:tbl>
      <w:tblPr>
        <w:tblStyle w:val="12"/>
        <w:tblW w:w="69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26"/>
        <w:gridCol w:w="1365"/>
        <w:gridCol w:w="1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试验项目</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电力电缆试验</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接地试验</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综保试验</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避雷器试验</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断路器试验</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高压柜试验</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变压器试验</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高压母线耐压试验</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4*4</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组/根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高压隔离开关</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直流屏继电保护校验</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直流屏电池火花试验</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母联开关</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主进开关</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双电源切换</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有源滤波器</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电容器柜</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CT</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40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PT</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计量柜</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高压隔离柜</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2</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高低压柜、母线除尘紧固螺丝</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项</w:t>
            </w:r>
          </w:p>
        </w:tc>
      </w:tr>
    </w:tbl>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ascii="黑体" w:eastAsia="黑体"/>
          <w:sz w:val="32"/>
          <w:szCs w:val="32"/>
        </w:rPr>
      </w:pPr>
      <w:r>
        <w:rPr>
          <w:rFonts w:hint="eastAsia" w:ascii="黑体" w:eastAsia="黑体"/>
          <w:sz w:val="32"/>
          <w:szCs w:val="32"/>
          <w:lang w:eastAsia="zh-CN"/>
        </w:rPr>
        <w:t>三、</w:t>
      </w:r>
      <w:r>
        <w:rPr>
          <w:rFonts w:hint="eastAsia" w:ascii="黑体" w:eastAsia="黑体"/>
          <w:sz w:val="32"/>
          <w:szCs w:val="32"/>
        </w:rPr>
        <w:t>供应商资格要求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eastAsia="仿宋_GB2312"/>
          <w:lang w:val="en-US" w:eastAsia="zh-CN"/>
        </w:rPr>
      </w:pPr>
      <w:r>
        <w:rPr>
          <w:rFonts w:hint="eastAsia" w:ascii="仿宋_GB2312" w:eastAsia="仿宋_GB2312"/>
          <w:sz w:val="32"/>
          <w:szCs w:val="32"/>
        </w:rPr>
        <w:t>2、供应商须在中华人民共和国境内依法登记注册，具有合法的经营资质</w:t>
      </w:r>
      <w:r>
        <w:rPr>
          <w:rFonts w:hint="eastAsia" w:ascii="仿宋_GB2312" w:eastAsia="仿宋_GB2312"/>
          <w:sz w:val="32"/>
          <w:szCs w:val="32"/>
          <w:lang w:eastAsia="zh-CN"/>
        </w:rPr>
        <w:t>；</w:t>
      </w:r>
      <w:r>
        <w:rPr>
          <w:rFonts w:hint="eastAsia" w:ascii="仿宋_GB2312" w:eastAsia="仿宋_GB2312"/>
          <w:sz w:val="32"/>
          <w:szCs w:val="32"/>
        </w:rPr>
        <w:t>需持有承装（修、试）电力设施许可证四级及以上资质；</w:t>
      </w:r>
      <w:r>
        <w:rPr>
          <w:rFonts w:hint="eastAsia" w:ascii="仿宋_GB2312" w:eastAsia="仿宋_GB2312"/>
          <w:sz w:val="32"/>
          <w:szCs w:val="32"/>
          <w:lang w:eastAsia="zh-CN"/>
        </w:rPr>
        <w:t>具有</w:t>
      </w:r>
      <w:r>
        <w:rPr>
          <w:rFonts w:hint="eastAsia" w:ascii="仿宋_GB2312" w:eastAsia="仿宋_GB2312"/>
          <w:sz w:val="32"/>
          <w:szCs w:val="32"/>
        </w:rPr>
        <w:t>电力工程施工总承包三级</w:t>
      </w:r>
      <w:r>
        <w:rPr>
          <w:rFonts w:hint="eastAsia" w:ascii="仿宋_GB2312" w:eastAsia="仿宋_GB2312"/>
          <w:sz w:val="32"/>
          <w:szCs w:val="32"/>
          <w:lang w:eastAsia="zh-CN"/>
        </w:rPr>
        <w:t>及以上资质；公司试验人员、操作工需提供2024年最少一个月的社保缴纳记录，并具有电气试验和继电保护特种作业操作证人员各一名；</w:t>
      </w:r>
    </w:p>
    <w:p>
      <w:pPr>
        <w:pStyle w:val="9"/>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r>
        <w:rPr>
          <w:rFonts w:hint="eastAsia" w:ascii="仿宋_GB2312" w:eastAsia="仿宋_GB2312"/>
          <w:sz w:val="32"/>
          <w:szCs w:val="32"/>
          <w:lang w:eastAsia="zh-CN"/>
        </w:rPr>
        <w:t>，并依法缴纳税收和社会保障金；</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rPr>
        <w:t>202</w:t>
      </w:r>
      <w:r>
        <w:rPr>
          <w:rFonts w:hint="eastAsia" w:ascii="仿宋_GB2312" w:eastAsia="仿宋_GB2312"/>
          <w:color w:val="C00000"/>
          <w:sz w:val="32"/>
          <w:szCs w:val="32"/>
          <w:lang w:val="en-US" w:eastAsia="zh-CN"/>
        </w:rPr>
        <w:t>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rPr>
        <w:t>日至202</w:t>
      </w:r>
      <w:r>
        <w:rPr>
          <w:rFonts w:hint="eastAsia" w:ascii="仿宋_GB2312" w:eastAsia="仿宋_GB2312"/>
          <w:color w:val="C00000"/>
          <w:sz w:val="32"/>
          <w:szCs w:val="32"/>
          <w:lang w:val="en-US" w:eastAsia="zh-CN"/>
        </w:rPr>
        <w:t>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14</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【工作日8:00-12:00,14:30-17:00（北京时间）】</w:t>
      </w:r>
    </w:p>
    <w:p>
      <w:pPr>
        <w:keepNext w:val="0"/>
        <w:keepLines w:val="0"/>
        <w:pageBreakBefore w:val="0"/>
        <w:numPr>
          <w:ilvl w:val="0"/>
          <w:numId w:val="5"/>
        </w:numPr>
        <w:kinsoku/>
        <w:wordWrap/>
        <w:overflowPunct/>
        <w:topLinePunct w:val="0"/>
        <w:autoSpaceDE/>
        <w:autoSpaceDN/>
        <w:bidi w:val="0"/>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报名地点：新郑市公立人民医院 科研楼3楼财务部</w:t>
      </w:r>
    </w:p>
    <w:p>
      <w:pPr>
        <w:keepNext w:val="0"/>
        <w:keepLines w:val="0"/>
        <w:pageBreakBefore w:val="0"/>
        <w:kinsoku/>
        <w:wordWrap/>
        <w:overflowPunct/>
        <w:topLinePunct w:val="0"/>
        <w:autoSpaceDE/>
        <w:autoSpaceDN/>
        <w:bidi w:val="0"/>
        <w:snapToGrid/>
        <w:spacing w:line="560" w:lineRule="exact"/>
        <w:ind w:left="630"/>
        <w:textAlignment w:val="auto"/>
        <w:rPr>
          <w:rFonts w:hint="eastAsia" w:ascii="仿宋_GB2312" w:eastAsia="仿宋_GB2312"/>
          <w:color w:val="FF0000"/>
          <w:sz w:val="32"/>
          <w:szCs w:val="32"/>
          <w:lang w:eastAsia="zh-CN"/>
        </w:rPr>
      </w:pPr>
      <w:r>
        <w:rPr>
          <w:rFonts w:hint="eastAsia" w:ascii="仿宋_GB2312" w:eastAsia="仿宋_GB2312"/>
          <w:sz w:val="32"/>
          <w:szCs w:val="32"/>
        </w:rPr>
        <w:t>3、报名须知：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rPr>
        <w:t>原件及复印件一份，授权委托书以及被授权人身份证</w:t>
      </w:r>
      <w:r>
        <w:rPr>
          <w:rFonts w:hint="eastAsia" w:ascii="仿宋_GB2312" w:eastAsia="仿宋_GB2312"/>
          <w:color w:val="FF0000"/>
          <w:sz w:val="32"/>
          <w:szCs w:val="32"/>
          <w:lang w:eastAsia="zh-CN"/>
        </w:rPr>
        <w:t>及电力资质证书及人员资质证书。</w:t>
      </w:r>
    </w:p>
    <w:p>
      <w:pPr>
        <w:pStyle w:val="19"/>
        <w:keepNext w:val="0"/>
        <w:keepLines w:val="0"/>
        <w:pageBreakBefore w:val="0"/>
        <w:kinsoku/>
        <w:wordWrap/>
        <w:overflowPunct/>
        <w:topLinePunct w:val="0"/>
        <w:autoSpaceDE/>
        <w:autoSpaceDN/>
        <w:bidi w:val="0"/>
        <w:snapToGrid/>
        <w:spacing w:line="560" w:lineRule="exact"/>
        <w:ind w:firstLine="640" w:firstLineChars="200"/>
        <w:textAlignment w:val="auto"/>
      </w:pPr>
      <w:r>
        <w:rPr>
          <w:rFonts w:hint="eastAsia" w:ascii="仿宋_GB2312" w:hAnsi="Calibri" w:eastAsia="仿宋_GB2312" w:cs="Times New Roman"/>
          <w:color w:val="C00000"/>
          <w:sz w:val="32"/>
          <w:szCs w:val="32"/>
          <w:highlight w:val="yellow"/>
        </w:rPr>
        <w:t>4、本项目</w:t>
      </w:r>
      <w:r>
        <w:rPr>
          <w:rFonts w:hint="eastAsia" w:ascii="仿宋_GB2312" w:eastAsia="仿宋_GB2312" w:cs="Times New Roman"/>
          <w:color w:val="C00000"/>
          <w:sz w:val="32"/>
          <w:szCs w:val="32"/>
          <w:highlight w:val="yellow"/>
        </w:rPr>
        <w:t>接受</w:t>
      </w:r>
      <w:r>
        <w:rPr>
          <w:rFonts w:hint="eastAsia" w:ascii="仿宋_GB2312" w:hAnsi="Calibri" w:eastAsia="仿宋_GB2312" w:cs="Times New Roman"/>
          <w:color w:val="C00000"/>
          <w:sz w:val="32"/>
          <w:szCs w:val="32"/>
          <w:highlight w:val="yellow"/>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sz w:val="32"/>
          <w:szCs w:val="32"/>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黑体" w:eastAsia="黑体"/>
          <w:sz w:val="32"/>
          <w:szCs w:val="32"/>
        </w:rPr>
      </w:pPr>
      <w:r>
        <w:rPr>
          <w:rFonts w:hint="eastAsia" w:ascii="黑体" w:eastAsia="黑体"/>
          <w:sz w:val="32"/>
          <w:szCs w:val="32"/>
        </w:rPr>
        <w:t>五、评审</w:t>
      </w:r>
    </w:p>
    <w:p>
      <w:pPr>
        <w:keepNext w:val="0"/>
        <w:keepLines w:val="0"/>
        <w:pageBreakBefore w:val="0"/>
        <w:kinsoku/>
        <w:wordWrap/>
        <w:overflowPunct/>
        <w:topLinePunct w:val="0"/>
        <w:autoSpaceDE/>
        <w:autoSpaceDN/>
        <w:bidi w:val="0"/>
        <w:snapToGrid/>
        <w:spacing w:line="560" w:lineRule="exact"/>
        <w:ind w:firstLine="643" w:firstLineChars="200"/>
        <w:textAlignment w:val="auto"/>
        <w:rPr>
          <w:rFonts w:ascii="仿宋_GB2312" w:eastAsia="仿宋_GB2312"/>
          <w:b/>
          <w:color w:val="C00000"/>
          <w:sz w:val="32"/>
          <w:szCs w:val="32"/>
        </w:rPr>
      </w:pPr>
      <w:r>
        <w:rPr>
          <w:rFonts w:hint="eastAsia" w:ascii="仿宋_GB2312" w:eastAsia="仿宋_GB2312"/>
          <w:b/>
          <w:sz w:val="32"/>
          <w:szCs w:val="32"/>
        </w:rPr>
        <w:t>评审时间：</w:t>
      </w:r>
      <w:r>
        <w:rPr>
          <w:rFonts w:hint="eastAsia" w:ascii="仿宋_GB2312" w:eastAsia="仿宋_GB2312"/>
          <w:b/>
          <w:color w:val="C00000"/>
          <w:sz w:val="32"/>
          <w:szCs w:val="32"/>
        </w:rPr>
        <w:t>另行通知</w:t>
      </w:r>
    </w:p>
    <w:p>
      <w:pPr>
        <w:keepNext w:val="0"/>
        <w:keepLines w:val="0"/>
        <w:pageBreakBefore w:val="0"/>
        <w:kinsoku/>
        <w:wordWrap/>
        <w:overflowPunct/>
        <w:topLinePunct w:val="0"/>
        <w:autoSpaceDE/>
        <w:autoSpaceDN/>
        <w:bidi w:val="0"/>
        <w:snapToGrid/>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keepNext w:val="0"/>
        <w:keepLines w:val="0"/>
        <w:pageBreakBefore w:val="0"/>
        <w:widowControl/>
        <w:shd w:val="clear" w:color="auto" w:fill="FFFFFF"/>
        <w:kinsoku/>
        <w:wordWrap/>
        <w:overflowPunct/>
        <w:topLinePunct w:val="0"/>
        <w:autoSpaceDE/>
        <w:autoSpaceDN/>
        <w:bidi w:val="0"/>
        <w:snapToGrid/>
        <w:spacing w:line="560" w:lineRule="exact"/>
        <w:ind w:firstLine="643" w:firstLineChars="200"/>
        <w:jc w:val="left"/>
        <w:textAlignment w:val="auto"/>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keepNext w:val="0"/>
        <w:keepLines w:val="0"/>
        <w:pageBreakBefore w:val="0"/>
        <w:kinsoku/>
        <w:wordWrap/>
        <w:overflowPunct/>
        <w:topLinePunct w:val="0"/>
        <w:autoSpaceDE/>
        <w:autoSpaceDN/>
        <w:bidi w:val="0"/>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keepNext w:val="0"/>
        <w:keepLines w:val="0"/>
        <w:pageBreakBefore w:val="0"/>
        <w:kinsoku/>
        <w:wordWrap/>
        <w:overflowPunct/>
        <w:topLinePunct w:val="0"/>
        <w:autoSpaceDE/>
        <w:autoSpaceDN/>
        <w:bidi w:val="0"/>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keepNext w:val="0"/>
        <w:keepLines w:val="0"/>
        <w:pageBreakBefore w:val="0"/>
        <w:kinsoku/>
        <w:wordWrap/>
        <w:overflowPunct/>
        <w:topLinePunct w:val="0"/>
        <w:autoSpaceDE/>
        <w:autoSpaceDN/>
        <w:bidi w:val="0"/>
        <w:snapToGrid/>
        <w:spacing w:line="560" w:lineRule="exact"/>
        <w:ind w:firstLine="643" w:firstLineChars="200"/>
        <w:textAlignment w:val="auto"/>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b/>
          <w:sz w:val="32"/>
          <w:szCs w:val="32"/>
        </w:rPr>
      </w:pPr>
      <w:r>
        <w:rPr>
          <w:rFonts w:hint="eastAsia" w:ascii="仿宋_GB2312" w:eastAsia="仿宋_GB2312"/>
          <w:b/>
          <w:sz w:val="32"/>
          <w:szCs w:val="32"/>
        </w:rPr>
        <w:t>邮</w:t>
      </w:r>
      <w:r>
        <w:rPr>
          <w:rFonts w:ascii="仿宋_GB2312" w:eastAsia="仿宋_GB2312"/>
          <w:b/>
          <w:sz w:val="32"/>
          <w:szCs w:val="32"/>
        </w:rPr>
        <w:t>    </w:t>
      </w:r>
      <w:r>
        <w:rPr>
          <w:rFonts w:hint="eastAsia" w:ascii="仿宋_GB2312" w:eastAsia="仿宋_GB2312"/>
          <w:b/>
          <w:sz w:val="32"/>
          <w:szCs w:val="32"/>
        </w:rPr>
        <w:t xml:space="preserve">  </w:t>
      </w:r>
      <w:r>
        <w:rPr>
          <w:rFonts w:ascii="仿宋_GB2312" w:eastAsia="仿宋_GB2312"/>
          <w:b/>
          <w:sz w:val="32"/>
          <w:szCs w:val="32"/>
        </w:rPr>
        <w:t>箱：</w:t>
      </w:r>
      <w:r>
        <w:fldChar w:fldCharType="begin"/>
      </w:r>
      <w:r>
        <w:instrText xml:space="preserve"> HYPERLINK "mailto:xzsglyyzbb@126.com" </w:instrText>
      </w:r>
      <w:r>
        <w:fldChar w:fldCharType="separate"/>
      </w:r>
      <w:r>
        <w:rPr>
          <w:rFonts w:ascii="仿宋_GB2312" w:eastAsia="仿宋_GB2312"/>
          <w:b/>
          <w:sz w:val="32"/>
          <w:szCs w:val="32"/>
        </w:rPr>
        <w:t>xzsglyyzbb@126.com</w:t>
      </w:r>
      <w:r>
        <w:rPr>
          <w:rFonts w:ascii="仿宋_GB2312" w:eastAsia="仿宋_GB2312"/>
          <w:b/>
          <w:sz w:val="32"/>
          <w:szCs w:val="32"/>
        </w:rPr>
        <w:fldChar w:fldCharType="end"/>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b/>
          <w:sz w:val="32"/>
          <w:szCs w:val="32"/>
        </w:rPr>
      </w:pP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b/>
          <w:sz w:val="32"/>
          <w:szCs w:val="32"/>
        </w:rPr>
      </w:pP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b/>
          <w:sz w:val="32"/>
          <w:szCs w:val="32"/>
        </w:rPr>
      </w:pP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b/>
          <w:sz w:val="32"/>
          <w:szCs w:val="32"/>
        </w:rPr>
      </w:pP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b/>
          <w:sz w:val="32"/>
          <w:szCs w:val="32"/>
        </w:rPr>
      </w:pP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b/>
          <w:sz w:val="32"/>
          <w:szCs w:val="32"/>
        </w:rPr>
      </w:pP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b/>
          <w:sz w:val="32"/>
          <w:szCs w:val="32"/>
        </w:rPr>
      </w:pP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响应须知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本磋商文件仅适用于本次磋商文件招标公告中的所叙述的内容。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2.1响应供应商是指向采购人提供货物、工程或者服务的法人、其他组织或者自然人。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2.2.本次响应供应商必须符合下列条件：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无论磋商活动中的做法和结果如何，供应商均应自行承担所有与参与招标活动有关的全部费用。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无论响应结果如何，采购人均无向供应商解释其成交或未成交原因的义务。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无论成交与否，已发放磋商文件的供应商对磋商文件负保密责任。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响应文件的编写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供应商应按磋商文件的要求准备标书，并保证所提供的全部资料的真实性，准确性及完整性，以使其磋商活动做出实质性的响应，否则其响应资格有可能被评审小组否决。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响应文件的格式要求按照响应文件格式要求准备。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的签署、密封和标记：响应文件文件共五份，其中“正本”两份，“副本”三份，如正副本内容不符，以“正本”为准，副本为正本的复印件。响应文件正副本均应采用A4纸打印（图表页可例外），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签署：响应文件正本每一页均应加盖供应商单位公章，其余为正本复印件。响应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响应文件的密封：响应文件应进行密封递交</w:t>
      </w:r>
    </w:p>
    <w:p>
      <w:pPr>
        <w:pStyle w:val="19"/>
      </w:pPr>
    </w:p>
    <w:p>
      <w:pPr>
        <w:pStyle w:val="19"/>
      </w:pPr>
    </w:p>
    <w:p>
      <w:pPr>
        <w:pStyle w:val="19"/>
      </w:pPr>
    </w:p>
    <w:p>
      <w:pPr>
        <w:pStyle w:val="19"/>
      </w:pPr>
    </w:p>
    <w:p>
      <w:pPr>
        <w:pStyle w:val="19"/>
      </w:pPr>
    </w:p>
    <w:p>
      <w:pPr>
        <w:pStyle w:val="19"/>
      </w:pPr>
    </w:p>
    <w:p>
      <w:pPr>
        <w:numPr>
          <w:ilvl w:val="0"/>
          <w:numId w:val="6"/>
        </w:numPr>
        <w:jc w:val="center"/>
        <w:rPr>
          <w:rFonts w:ascii="黑体" w:hAnsi="黑体" w:eastAsia="黑体" w:cs="黑体"/>
          <w:sz w:val="32"/>
          <w:szCs w:val="32"/>
        </w:rPr>
      </w:pPr>
      <w:r>
        <w:rPr>
          <w:rFonts w:hint="eastAsia" w:ascii="黑体" w:hAnsi="黑体" w:eastAsia="黑体" w:cs="黑体"/>
          <w:sz w:val="32"/>
          <w:szCs w:val="32"/>
        </w:rPr>
        <w:t>评审细则</w:t>
      </w:r>
    </w:p>
    <w:p>
      <w:pPr>
        <w:spacing w:line="560" w:lineRule="exact"/>
        <w:ind w:right="-92" w:rightChars="-44" w:firstLine="480" w:firstLineChars="200"/>
        <w:rPr>
          <w:rFonts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ascii="宋体" w:hAnsi="宋体"/>
          <w:bCs/>
          <w:sz w:val="24"/>
        </w:rPr>
      </w:pPr>
      <w:r>
        <w:rPr>
          <w:rFonts w:hint="eastAsia" w:ascii="宋体" w:hAnsi="宋体"/>
          <w:bCs/>
          <w:sz w:val="24"/>
        </w:rPr>
        <w:t>评标办法：评标委员会将采用综合评估法确定中标单位。</w:t>
      </w:r>
    </w:p>
    <w:tbl>
      <w:tblPr>
        <w:tblStyle w:val="12"/>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07"/>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jc w:val="center"/>
            </w:pPr>
            <w:r>
              <w:rPr>
                <w:rFonts w:hint="eastAsia"/>
              </w:rPr>
              <w:t>条款号</w:t>
            </w:r>
          </w:p>
        </w:tc>
        <w:tc>
          <w:tcPr>
            <w:tcW w:w="2407" w:type="dxa"/>
            <w:vAlign w:val="center"/>
          </w:tcPr>
          <w:p>
            <w:r>
              <w:rPr>
                <w:rFonts w:hint="eastAsia"/>
              </w:rPr>
              <w:t>评审因素</w:t>
            </w:r>
          </w:p>
        </w:tc>
        <w:tc>
          <w:tcPr>
            <w:tcW w:w="5380" w:type="dxa"/>
            <w:vAlign w:val="center"/>
          </w:tcPr>
          <w:p>
            <w:r>
              <w:rPr>
                <w:rFonts w:hint="eastAsi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486" w:type="dxa"/>
            <w:gridSpan w:val="2"/>
            <w:vAlign w:val="center"/>
          </w:tcPr>
          <w:p>
            <w:pPr>
              <w:jc w:val="center"/>
            </w:pPr>
            <w:r>
              <w:rPr>
                <w:rFonts w:hint="eastAsia"/>
              </w:rPr>
              <w:t>1</w:t>
            </w:r>
          </w:p>
        </w:tc>
        <w:tc>
          <w:tcPr>
            <w:tcW w:w="2407" w:type="dxa"/>
            <w:vAlign w:val="center"/>
          </w:tcPr>
          <w:p>
            <w:r>
              <w:rPr>
                <w:rFonts w:hint="eastAsia"/>
              </w:rPr>
              <w:t>分值构成</w:t>
            </w:r>
          </w:p>
          <w:p>
            <w:r>
              <w:rPr>
                <w:rFonts w:hint="eastAsia"/>
              </w:rPr>
              <w:t>(总分100分)</w:t>
            </w:r>
          </w:p>
        </w:tc>
        <w:tc>
          <w:tcPr>
            <w:tcW w:w="5380" w:type="dxa"/>
            <w:vAlign w:val="center"/>
          </w:tcPr>
          <w:p>
            <w:r>
              <w:rPr>
                <w:rFonts w:hint="eastAsia"/>
              </w:rPr>
              <w:t>报价部分：</w:t>
            </w:r>
            <w:r>
              <w:rPr>
                <w:rFonts w:hint="eastAsia"/>
                <w:u w:val="single"/>
              </w:rPr>
              <w:t xml:space="preserve">  40  </w:t>
            </w:r>
            <w:r>
              <w:rPr>
                <w:rFonts w:hint="eastAsia"/>
              </w:rPr>
              <w:t>分</w:t>
            </w:r>
          </w:p>
          <w:p>
            <w:r>
              <w:rPr>
                <w:rFonts w:hint="eastAsia"/>
                <w:lang w:eastAsia="zh-CN"/>
              </w:rPr>
              <w:t>服务方案</w:t>
            </w:r>
            <w:r>
              <w:rPr>
                <w:rFonts w:hint="eastAsia"/>
              </w:rPr>
              <w:t>：</w:t>
            </w:r>
            <w:r>
              <w:rPr>
                <w:rFonts w:hint="eastAsia"/>
                <w:u w:val="single"/>
              </w:rPr>
              <w:t xml:space="preserve"> 40  </w:t>
            </w:r>
            <w:r>
              <w:rPr>
                <w:rFonts w:hint="eastAsia"/>
              </w:rPr>
              <w:t>分</w:t>
            </w:r>
          </w:p>
          <w:p>
            <w:r>
              <w:rPr>
                <w:rFonts w:hint="eastAsia"/>
              </w:rPr>
              <w:t>综合部分：</w:t>
            </w:r>
            <w:r>
              <w:rPr>
                <w:rFonts w:hint="eastAsia"/>
                <w:u w:val="single"/>
              </w:rPr>
              <w:t xml:space="preserve">  </w:t>
            </w:r>
            <w:r>
              <w:rPr>
                <w:rFonts w:hint="eastAsia"/>
                <w:u w:val="single"/>
                <w:lang w:val="en-US" w:eastAsia="zh-CN"/>
              </w:rPr>
              <w:t>2</w:t>
            </w:r>
            <w:r>
              <w:rPr>
                <w:rFonts w:hint="eastAsia"/>
                <w:u w:val="single"/>
              </w:rPr>
              <w:t xml:space="preserve">0  </w:t>
            </w:r>
            <w:r>
              <w:rPr>
                <w:rFonts w:hint="eastAsia"/>
              </w:rPr>
              <w:t>分</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1486" w:type="dxa"/>
            <w:gridSpan w:val="2"/>
            <w:vAlign w:val="center"/>
          </w:tcPr>
          <w:p>
            <w:pPr>
              <w:jc w:val="center"/>
            </w:pPr>
            <w:r>
              <w:rPr>
                <w:rFonts w:hint="eastAsia"/>
              </w:rPr>
              <w:t>1.(1)</w:t>
            </w:r>
          </w:p>
        </w:tc>
        <w:tc>
          <w:tcPr>
            <w:tcW w:w="2407" w:type="dxa"/>
            <w:vAlign w:val="center"/>
          </w:tcPr>
          <w:p>
            <w:r>
              <w:rPr>
                <w:rFonts w:hint="eastAsia"/>
              </w:rPr>
              <w:t>满足招标文件要求且投标报价折扣率最低值为评标基准价，得满分40分，其余投标人得分按照以下公式计算：</w:t>
            </w:r>
          </w:p>
          <w:p>
            <w:r>
              <w:rPr>
                <w:rFonts w:hint="eastAsia"/>
              </w:rPr>
              <w:t>（40分）</w:t>
            </w:r>
          </w:p>
        </w:tc>
        <w:tc>
          <w:tcPr>
            <w:tcW w:w="5380" w:type="dxa"/>
            <w:vAlign w:val="center"/>
          </w:tcPr>
          <w:p>
            <w:r>
              <w:rPr>
                <w:rFonts w:hint="eastAsia"/>
              </w:rPr>
              <w:t>投标报价得分=（评标基准价/投标报价）* 40</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486" w:type="dxa"/>
            <w:gridSpan w:val="2"/>
            <w:vAlign w:val="center"/>
          </w:tcPr>
          <w:p>
            <w:pPr>
              <w:jc w:val="center"/>
            </w:pPr>
            <w:r>
              <w:rPr>
                <w:rFonts w:hint="eastAsia"/>
              </w:rPr>
              <w:t>1.(2)</w:t>
            </w:r>
          </w:p>
        </w:tc>
        <w:tc>
          <w:tcPr>
            <w:tcW w:w="2407" w:type="dxa"/>
            <w:vAlign w:val="center"/>
          </w:tcPr>
          <w:p>
            <w:r>
              <w:rPr>
                <w:rFonts w:hint="eastAsia"/>
              </w:rPr>
              <w:t>实施方案（</w:t>
            </w:r>
            <w:r>
              <w:rPr>
                <w:rFonts w:hint="eastAsia"/>
                <w:lang w:val="en-US" w:eastAsia="zh-CN"/>
              </w:rPr>
              <w:t>4</w:t>
            </w:r>
            <w:r>
              <w:rPr>
                <w:rFonts w:hint="eastAsia"/>
              </w:rPr>
              <w:t>0分）</w:t>
            </w:r>
          </w:p>
        </w:tc>
        <w:tc>
          <w:tcPr>
            <w:tcW w:w="5380" w:type="dxa"/>
            <w:vAlign w:val="center"/>
          </w:tcPr>
          <w:p>
            <w:r>
              <w:rPr>
                <w:rFonts w:hint="eastAsia"/>
                <w:lang w:eastAsia="zh-CN"/>
              </w:rPr>
              <w:t>根据项目实施方案</w:t>
            </w:r>
            <w:r>
              <w:rPr>
                <w:rFonts w:hint="eastAsia"/>
              </w:rPr>
              <w:t>在0-</w:t>
            </w:r>
            <w:r>
              <w:rPr>
                <w:rFonts w:hint="eastAsia"/>
                <w:lang w:val="en-US" w:eastAsia="zh-CN"/>
              </w:rPr>
              <w:t>4</w:t>
            </w:r>
            <w:r>
              <w:rPr>
                <w:rFonts w:hint="eastAsia"/>
              </w:rPr>
              <w:t>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754" w:type="dxa"/>
            <w:vMerge w:val="restart"/>
            <w:vAlign w:val="center"/>
          </w:tcPr>
          <w:p>
            <w:r>
              <w:rPr>
                <w:rFonts w:hint="eastAsia"/>
              </w:rPr>
              <w:t>1.(3)</w:t>
            </w:r>
          </w:p>
        </w:tc>
        <w:tc>
          <w:tcPr>
            <w:tcW w:w="732" w:type="dxa"/>
            <w:vMerge w:val="restart"/>
            <w:vAlign w:val="center"/>
          </w:tcPr>
          <w:p>
            <w:r>
              <w:rPr>
                <w:rFonts w:hint="eastAsia"/>
              </w:rPr>
              <w:t>综合评标分标准</w:t>
            </w:r>
          </w:p>
        </w:tc>
        <w:tc>
          <w:tcPr>
            <w:tcW w:w="2407" w:type="dxa"/>
            <w:vAlign w:val="center"/>
          </w:tcPr>
          <w:p>
            <w:r>
              <w:rPr>
                <w:rFonts w:hint="eastAsia"/>
              </w:rPr>
              <w:t>综合实力（</w:t>
            </w:r>
            <w:r>
              <w:rPr>
                <w:rFonts w:hint="eastAsia"/>
                <w:lang w:val="en-US" w:eastAsia="zh-CN"/>
              </w:rPr>
              <w:t>10</w:t>
            </w:r>
            <w:r>
              <w:rPr>
                <w:rFonts w:hint="eastAsia"/>
              </w:rPr>
              <w:t>分）</w:t>
            </w:r>
          </w:p>
        </w:tc>
        <w:tc>
          <w:tcPr>
            <w:tcW w:w="5380" w:type="dxa"/>
            <w:vAlign w:val="center"/>
          </w:tcPr>
          <w:p>
            <w:pPr>
              <w:jc w:val="left"/>
            </w:pPr>
            <w:r>
              <w:rPr>
                <w:rFonts w:hint="eastAsia"/>
              </w:rPr>
              <w:t>在人员、设备、资金、企业品牌综合实力等方面具有相应较强的供应能力在0-</w:t>
            </w:r>
            <w:r>
              <w:rPr>
                <w:rFonts w:hint="eastAsia"/>
                <w:lang w:val="en-US" w:eastAsia="zh-CN"/>
              </w:rPr>
              <w:t>10</w:t>
            </w:r>
            <w:r>
              <w:rPr>
                <w:rFonts w:hint="eastAsia"/>
              </w:rPr>
              <w:t>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Merge w:val="continue"/>
            <w:vAlign w:val="center"/>
          </w:tcPr>
          <w:p/>
        </w:tc>
        <w:tc>
          <w:tcPr>
            <w:tcW w:w="732" w:type="dxa"/>
            <w:vMerge w:val="continue"/>
            <w:vAlign w:val="center"/>
          </w:tcPr>
          <w:p/>
        </w:tc>
        <w:tc>
          <w:tcPr>
            <w:tcW w:w="2407" w:type="dxa"/>
            <w:vAlign w:val="center"/>
          </w:tcPr>
          <w:p>
            <w:r>
              <w:rPr>
                <w:rFonts w:hint="eastAsia"/>
              </w:rPr>
              <w:t>企业业绩（</w:t>
            </w:r>
            <w:r>
              <w:rPr>
                <w:rFonts w:hint="eastAsia"/>
                <w:lang w:val="en-US" w:eastAsia="zh-CN"/>
              </w:rPr>
              <w:t>10</w:t>
            </w:r>
            <w:r>
              <w:rPr>
                <w:rFonts w:hint="eastAsia"/>
              </w:rPr>
              <w:t>分）</w:t>
            </w:r>
          </w:p>
        </w:tc>
        <w:tc>
          <w:tcPr>
            <w:tcW w:w="5380" w:type="dxa"/>
            <w:vAlign w:val="center"/>
          </w:tcPr>
          <w:p>
            <w:r>
              <w:rPr>
                <w:rFonts w:hint="eastAsia"/>
              </w:rPr>
              <w:t>具有20</w:t>
            </w:r>
            <w:r>
              <w:rPr>
                <w:rFonts w:hint="eastAsia"/>
                <w:lang w:val="en-US" w:eastAsia="zh-CN"/>
              </w:rPr>
              <w:t>21</w:t>
            </w:r>
            <w:r>
              <w:rPr>
                <w:rFonts w:hint="eastAsia"/>
              </w:rPr>
              <w:t>年1月1日以来类似项目业绩，每提供一份业绩得2分，本项最多得</w:t>
            </w:r>
            <w:r>
              <w:rPr>
                <w:rFonts w:hint="eastAsia"/>
                <w:lang w:val="en-US" w:eastAsia="zh-CN"/>
              </w:rPr>
              <w:t>10</w:t>
            </w:r>
            <w:r>
              <w:rPr>
                <w:rFonts w:hint="eastAsia"/>
              </w:rPr>
              <w:t>分。</w:t>
            </w:r>
          </w:p>
        </w:tc>
      </w:tr>
    </w:tbl>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19"/>
      </w:pPr>
    </w:p>
    <w:p>
      <w:pPr>
        <w:pStyle w:val="19"/>
      </w:pPr>
    </w:p>
    <w:p>
      <w:pPr>
        <w:pStyle w:val="19"/>
      </w:pPr>
    </w:p>
    <w:p>
      <w:pPr>
        <w:pStyle w:val="19"/>
      </w:pPr>
    </w:p>
    <w:p>
      <w:pPr>
        <w:pStyle w:val="19"/>
      </w:pPr>
    </w:p>
    <w:p>
      <w:pPr>
        <w:pStyle w:val="19"/>
      </w:pPr>
    </w:p>
    <w:p>
      <w:pPr>
        <w:pStyle w:val="19"/>
      </w:pPr>
    </w:p>
    <w:p>
      <w:pPr>
        <w:pStyle w:val="19"/>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hint="eastAsia" w:ascii="黑体" w:hAnsi="黑体" w:eastAsia="黑体" w:cs="黑体"/>
          <w:sz w:val="32"/>
          <w:szCs w:val="32"/>
        </w:rPr>
      </w:pPr>
    </w:p>
    <w:p>
      <w:pPr>
        <w:pStyle w:val="19"/>
        <w:rPr>
          <w:rFonts w:hint="eastAsia" w:ascii="黑体" w:hAnsi="黑体" w:eastAsia="黑体" w:cs="黑体"/>
          <w:sz w:val="32"/>
          <w:szCs w:val="32"/>
        </w:rPr>
      </w:pPr>
    </w:p>
    <w:p>
      <w:pPr>
        <w:pStyle w:val="19"/>
        <w:rPr>
          <w:rFonts w:hint="eastAsia"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第四章响应文件格式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WwdGdkA&#10;AAALAQAADwAAAAAAAAABACAAAAAiAAAAZHJzL2Rvd25yZXYueG1sUEsBAhQAFAAAAAgAh07iQF52&#10;w4ceAgAAXgQAAA4AAAAAAAAAAQAgAAAAKAEAAGRycy9lMm9Eb2MueG1sUEsFBgAAAAAGAAYAWQEA&#10;ALgFA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rPr>
        <w:t>磋商公告名称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rPr>
        <w:t>磋商响应文件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rPr>
        <w:t>招标单位：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rPr>
        <w:t>响应单位：</w:t>
      </w:r>
    </w:p>
    <w:p>
      <w:pPr>
        <w:ind w:firstLine="1928" w:firstLineChars="600"/>
        <w:rPr>
          <w:rFonts w:ascii="宋体" w:hAnsi="宋体"/>
          <w:sz w:val="32"/>
          <w:szCs w:val="32"/>
        </w:rPr>
      </w:pPr>
      <w:r>
        <w:rPr>
          <w:rFonts w:hint="eastAsia" w:ascii="宋体" w:hAnsi="宋体"/>
          <w:b/>
          <w:sz w:val="32"/>
          <w:szCs w:val="32"/>
        </w:rPr>
        <w:t>响应单位代表：</w:t>
      </w:r>
    </w:p>
    <w:p>
      <w:pPr>
        <w:ind w:firstLine="1928" w:firstLineChars="600"/>
        <w:rPr>
          <w:rFonts w:ascii="宋体" w:hAnsi="宋体"/>
          <w:sz w:val="32"/>
          <w:szCs w:val="32"/>
        </w:rPr>
      </w:pPr>
      <w:r>
        <w:rPr>
          <w:rFonts w:hint="eastAsia" w:ascii="宋体" w:hAnsi="宋体"/>
          <w:b/>
          <w:sz w:val="32"/>
          <w:szCs w:val="32"/>
        </w:rPr>
        <w:t>响应单位地址：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ascii="宋体" w:hAnsi="宋体"/>
          <w:b/>
          <w:color w:val="000000"/>
          <w:sz w:val="32"/>
          <w:szCs w:val="32"/>
        </w:rPr>
      </w:pPr>
      <w:r>
        <w:rPr>
          <w:rFonts w:hint="eastAsia" w:ascii="宋体" w:hAnsi="宋体"/>
          <w:b/>
          <w:color w:val="000000"/>
          <w:sz w:val="32"/>
          <w:szCs w:val="32"/>
        </w:rPr>
        <w:t>邮    箱：</w:t>
      </w: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响应文件组成</w:t>
      </w:r>
    </w:p>
    <w:tbl>
      <w:tblPr>
        <w:tblStyle w:val="12"/>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 、</w:t>
            </w:r>
            <w:r>
              <w:rPr>
                <w:rFonts w:hint="eastAsia" w:ascii="仿宋" w:hAnsi="仿宋" w:eastAsia="仿宋" w:cs="宋体"/>
                <w:b/>
                <w:bCs/>
                <w:color w:val="C00000"/>
                <w:kern w:val="0"/>
                <w:sz w:val="22"/>
                <w:szCs w:val="21"/>
                <w:lang w:eastAsia="zh-CN"/>
              </w:rPr>
              <w:t>人员资质</w:t>
            </w:r>
            <w:r>
              <w:rPr>
                <w:rFonts w:hint="eastAsia" w:ascii="仿宋" w:hAnsi="仿宋" w:eastAsia="仿宋" w:cs="宋体"/>
                <w:b/>
                <w:bCs/>
                <w:color w:val="C00000"/>
                <w:kern w:val="0"/>
                <w:sz w:val="22"/>
                <w:szCs w:val="21"/>
              </w:rPr>
              <w:t>及其他资质证明材料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服务方案</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近期与其他单位签订的购销合同、中标通知书。</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投标人认为应递交的其它材料</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bl>
    <w:p>
      <w:pPr>
        <w:spacing w:line="520" w:lineRule="exact"/>
        <w:ind w:left="-283" w:leftChars="-135" w:right="-340" w:rightChars="-162"/>
        <w:rPr>
          <w:rFonts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1、响应响应文件封面右上角须标明正本、副本；2、需提供响应响应文件正本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17030"/>
      <w:bookmarkStart w:id="1" w:name="_Toc337475854"/>
      <w:bookmarkStart w:id="2" w:name="_Toc15313"/>
      <w:bookmarkStart w:id="3" w:name="_Toc248896063"/>
      <w:bookmarkStart w:id="4" w:name="_Toc320878640"/>
      <w:bookmarkStart w:id="5" w:name="_Toc304219257"/>
      <w:bookmarkStart w:id="6" w:name="_Toc258354146"/>
      <w:bookmarkStart w:id="7" w:name="_Toc10762"/>
      <w:bookmarkStart w:id="8" w:name="_Toc258333636"/>
      <w:bookmarkStart w:id="9" w:name="_Toc9548"/>
      <w:bookmarkStart w:id="10" w:name="_Toc337554724"/>
      <w:bookmarkStart w:id="11" w:name="_Toc258360269"/>
      <w:bookmarkStart w:id="12" w:name="_Toc261708863"/>
      <w:bookmarkStart w:id="13" w:name="_Toc258360158"/>
      <w:bookmarkStart w:id="14" w:name="_Toc219626747"/>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19"/>
        <w:rPr>
          <w:rFonts w:ascii="黑体" w:hAnsi="宋体" w:eastAsia="黑体" w:cs="宋体"/>
          <w:b/>
          <w:color w:val="000000"/>
          <w:sz w:val="32"/>
          <w:szCs w:val="32"/>
        </w:rPr>
      </w:pPr>
    </w:p>
    <w:p>
      <w:pPr>
        <w:pStyle w:val="19"/>
        <w:rPr>
          <w:rFonts w:ascii="黑体" w:hAnsi="宋体" w:eastAsia="黑体" w:cs="宋体"/>
          <w:b/>
          <w:color w:val="000000"/>
          <w:sz w:val="32"/>
          <w:szCs w:val="32"/>
        </w:rPr>
      </w:pPr>
    </w:p>
    <w:p>
      <w:pPr>
        <w:pStyle w:val="19"/>
        <w:rPr>
          <w:rFonts w:ascii="黑体" w:hAnsi="宋体" w:eastAsia="黑体" w:cs="宋体"/>
          <w:b/>
          <w:color w:val="000000"/>
          <w:sz w:val="32"/>
          <w:szCs w:val="32"/>
        </w:rPr>
      </w:pPr>
    </w:p>
    <w:p>
      <w:pPr>
        <w:pStyle w:val="19"/>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9"/>
        <w:rPr>
          <w:rFonts w:ascii="黑体" w:eastAsia="黑体"/>
          <w:color w:val="000000"/>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磋商响应函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（项目名称）的磋商文件，我方有能力也完全同意承担磋商文件规定的供货单位的全部责任和义务。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1、我方已仔细研究了全部磋商文件，完全理解并同意放弃对这方面有不明及误解的权利。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2、本响应文件始终对我方有约束力，我方将遵守磋商文件规定，履行合同责任和义务，按照磋商文件条款及规定时间、地点提供保质保量合格的产品及服务。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4、我们同意提供招标人要求的有关本次招标的其它任何资料。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响应人：（公章）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9"/>
        <w:rPr>
          <w:rFonts w:ascii="黑体" w:eastAsia="黑体"/>
          <w:color w:val="000000"/>
          <w:sz w:val="32"/>
          <w:szCs w:val="32"/>
        </w:rPr>
      </w:pPr>
    </w:p>
    <w:p>
      <w:pPr>
        <w:pStyle w:val="19"/>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（项目名称）的竞争性磋商活动。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MJjA2AAAAAoBAAAPAAAAAAAAAAEAIAAAACIAAABk&#10;cnMvZG93bnJldi54bWxQSwECFAAUAAAACACHTuJAWwiQ6QYCAAA4BAAADgAAAAAAAAABACAAAAAn&#10;AQAAZHJzL2Uyb0RvYy54bWxQSwUGAAAAAAYABgBZAQAAnwU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ZhjyNkAAAAKAQAADwAAAAAAAAABACAAAAAi&#10;AAAAZHJzL2Rvd25yZXYueG1sUEsBAhQAFAAAAAgAh07iQHa1uHIJAgAAOAQAAA4AAAAAAAAAAQAg&#10;AAAAKAEAAGRycy9lMm9Eb2MueG1sUEsFBgAAAAAGAAYAWQEAAKMFA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nKsO92QAAAAoBAAAPAAAAAAAAAAEAIAAAACIA&#10;AABkcnMvZG93bnJldi54bWxQSwECFAAUAAAACACHTuJARXIXMAgCAAA4BAAADgAAAAAAAAABACAA&#10;AAAoAQAAZHJzL2Uyb0RvYy54bWxQSwUGAAAAAAYABgBZAQAAog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VMJ/e1wAAAAgBAAAPAAAAAAAAAAEAIAAAACIAAABk&#10;cnMvZG93bnJldi54bWxQSwECFAAUAAAACACHTuJA1TCo5AcCAAA4BAAADgAAAAAAAAABACAAAAAm&#10;AQAAZHJzL2Uyb0RvYy54bWxQSwUGAAAAAAYABgBZAQAAnw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1、公平竞争参加本次磋商活动；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3、如出现以下行为，我公司及参与磋商响应的工作人员无条件接受院方及法律的处置：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⑴供货单位代表未出席磋商响应会或评审时被三次提名而供货单位无代表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⑵递交的响应文件和资质文件中有虚假内容的；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⑷磋商报价低于实际成本价的；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pStyle w:val="18"/>
        <w:rPr>
          <w:rFonts w:hint="eastAsia" w:ascii="仿宋_GB2312" w:hAnsi="宋体" w:eastAsia="仿宋_GB2312"/>
          <w:color w:val="000000"/>
          <w:sz w:val="32"/>
          <w:szCs w:val="32"/>
        </w:rPr>
      </w:pPr>
    </w:p>
    <w:p>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5                 </w:t>
      </w:r>
      <w:r>
        <w:rPr>
          <w:rFonts w:hint="eastAsia" w:ascii="方正小标宋简体" w:hAnsi="宋体" w:eastAsia="方正小标宋简体"/>
          <w:color w:val="000000"/>
          <w:sz w:val="44"/>
          <w:szCs w:val="44"/>
        </w:rPr>
        <w:t>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pPr>
        <w:pStyle w:val="18"/>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pPr>
        <w:pStyle w:val="18"/>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pPr>
        <w:pStyle w:val="18"/>
      </w:pPr>
    </w:p>
    <w:p>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pPr>
        <w:pStyle w:val="18"/>
        <w:rPr>
          <w:rFonts w:hint="eastAsia" w:ascii="仿宋_GB2312" w:hAnsi="宋体" w:eastAsia="仿宋_GB2312"/>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7474"/>
    <w:multiLevelType w:val="singleLevel"/>
    <w:tmpl w:val="94087474"/>
    <w:lvl w:ilvl="0" w:tentative="0">
      <w:start w:val="1"/>
      <w:numFmt w:val="decimal"/>
      <w:suff w:val="nothing"/>
      <w:lvlText w:val="%1、"/>
      <w:lvlJc w:val="left"/>
      <w:pPr>
        <w:ind w:left="-10"/>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6"/>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00172A27"/>
    <w:rsid w:val="00202DD3"/>
    <w:rsid w:val="005863DE"/>
    <w:rsid w:val="005A3F93"/>
    <w:rsid w:val="006D3B87"/>
    <w:rsid w:val="00713407"/>
    <w:rsid w:val="007355C8"/>
    <w:rsid w:val="00817776"/>
    <w:rsid w:val="00952349"/>
    <w:rsid w:val="00AB4A84"/>
    <w:rsid w:val="00AF7E12"/>
    <w:rsid w:val="00C45330"/>
    <w:rsid w:val="00CE1A27"/>
    <w:rsid w:val="00D47DAF"/>
    <w:rsid w:val="0360444E"/>
    <w:rsid w:val="03C05FE9"/>
    <w:rsid w:val="041C0681"/>
    <w:rsid w:val="045C4934"/>
    <w:rsid w:val="06AB0CBE"/>
    <w:rsid w:val="07115D57"/>
    <w:rsid w:val="07480850"/>
    <w:rsid w:val="07A779E9"/>
    <w:rsid w:val="0831446C"/>
    <w:rsid w:val="08492771"/>
    <w:rsid w:val="08B25A56"/>
    <w:rsid w:val="091E4C98"/>
    <w:rsid w:val="09891DDE"/>
    <w:rsid w:val="09984B6B"/>
    <w:rsid w:val="09E9128C"/>
    <w:rsid w:val="0A1C52E7"/>
    <w:rsid w:val="0A321C94"/>
    <w:rsid w:val="0B0F299D"/>
    <w:rsid w:val="0B5E5DFE"/>
    <w:rsid w:val="0B9D1095"/>
    <w:rsid w:val="0BD8254C"/>
    <w:rsid w:val="0CE95F36"/>
    <w:rsid w:val="0CFB4C25"/>
    <w:rsid w:val="0D456FB4"/>
    <w:rsid w:val="0D9E4273"/>
    <w:rsid w:val="0DF70796"/>
    <w:rsid w:val="0E5B26BC"/>
    <w:rsid w:val="0E9016D0"/>
    <w:rsid w:val="0E93621F"/>
    <w:rsid w:val="0F54445A"/>
    <w:rsid w:val="107E30FD"/>
    <w:rsid w:val="111B0067"/>
    <w:rsid w:val="113B3497"/>
    <w:rsid w:val="114C35D9"/>
    <w:rsid w:val="117039F2"/>
    <w:rsid w:val="11717F0E"/>
    <w:rsid w:val="117C798B"/>
    <w:rsid w:val="11953DFF"/>
    <w:rsid w:val="11C31BE9"/>
    <w:rsid w:val="128A572B"/>
    <w:rsid w:val="12A11F66"/>
    <w:rsid w:val="13C5199E"/>
    <w:rsid w:val="14682D8B"/>
    <w:rsid w:val="14C315B7"/>
    <w:rsid w:val="16A35C46"/>
    <w:rsid w:val="170D04F7"/>
    <w:rsid w:val="17D81E85"/>
    <w:rsid w:val="186D0D29"/>
    <w:rsid w:val="188744A6"/>
    <w:rsid w:val="1965314B"/>
    <w:rsid w:val="19B126BF"/>
    <w:rsid w:val="1A0C71E7"/>
    <w:rsid w:val="1A257B62"/>
    <w:rsid w:val="1B304823"/>
    <w:rsid w:val="1BCA7DF5"/>
    <w:rsid w:val="1C900C49"/>
    <w:rsid w:val="1D5D013B"/>
    <w:rsid w:val="1D995826"/>
    <w:rsid w:val="1E4C6245"/>
    <w:rsid w:val="1F1D4095"/>
    <w:rsid w:val="1FAD5926"/>
    <w:rsid w:val="1FEA698F"/>
    <w:rsid w:val="21262AC3"/>
    <w:rsid w:val="22023BDE"/>
    <w:rsid w:val="22401398"/>
    <w:rsid w:val="245F44FD"/>
    <w:rsid w:val="246624B2"/>
    <w:rsid w:val="24DF7354"/>
    <w:rsid w:val="24FE3AD7"/>
    <w:rsid w:val="25D35ACF"/>
    <w:rsid w:val="25E13CF1"/>
    <w:rsid w:val="2643733F"/>
    <w:rsid w:val="264A511E"/>
    <w:rsid w:val="278100C0"/>
    <w:rsid w:val="27AF30E6"/>
    <w:rsid w:val="281A4847"/>
    <w:rsid w:val="288B4898"/>
    <w:rsid w:val="28AE7436"/>
    <w:rsid w:val="29CB3577"/>
    <w:rsid w:val="2A7E0BB7"/>
    <w:rsid w:val="2A826BC7"/>
    <w:rsid w:val="2B0A7B44"/>
    <w:rsid w:val="2CC10CAE"/>
    <w:rsid w:val="2ED21247"/>
    <w:rsid w:val="2F632DBF"/>
    <w:rsid w:val="30217C48"/>
    <w:rsid w:val="311B0235"/>
    <w:rsid w:val="31384F13"/>
    <w:rsid w:val="3180380D"/>
    <w:rsid w:val="31827FC3"/>
    <w:rsid w:val="32367AE2"/>
    <w:rsid w:val="33F956F6"/>
    <w:rsid w:val="341968CE"/>
    <w:rsid w:val="35235DD9"/>
    <w:rsid w:val="355D343E"/>
    <w:rsid w:val="35803DCD"/>
    <w:rsid w:val="358D0D69"/>
    <w:rsid w:val="359022EB"/>
    <w:rsid w:val="371A00FA"/>
    <w:rsid w:val="378B147A"/>
    <w:rsid w:val="384A7AD5"/>
    <w:rsid w:val="3A3A4AA9"/>
    <w:rsid w:val="3AD243FA"/>
    <w:rsid w:val="3B1111E4"/>
    <w:rsid w:val="3B2A4846"/>
    <w:rsid w:val="3B5373B6"/>
    <w:rsid w:val="3B677688"/>
    <w:rsid w:val="3C8F1C55"/>
    <w:rsid w:val="3CCF593D"/>
    <w:rsid w:val="3DA0606C"/>
    <w:rsid w:val="3DEC493C"/>
    <w:rsid w:val="3EC01209"/>
    <w:rsid w:val="3EC24AA3"/>
    <w:rsid w:val="3EDC78BB"/>
    <w:rsid w:val="3EEB7664"/>
    <w:rsid w:val="435D287E"/>
    <w:rsid w:val="44504B88"/>
    <w:rsid w:val="44B67130"/>
    <w:rsid w:val="456841B6"/>
    <w:rsid w:val="457B6881"/>
    <w:rsid w:val="4656733B"/>
    <w:rsid w:val="46710830"/>
    <w:rsid w:val="46BB2C0A"/>
    <w:rsid w:val="47552A75"/>
    <w:rsid w:val="48161723"/>
    <w:rsid w:val="486D7AF7"/>
    <w:rsid w:val="493C56B1"/>
    <w:rsid w:val="494804BB"/>
    <w:rsid w:val="495A2A50"/>
    <w:rsid w:val="49664CB2"/>
    <w:rsid w:val="4A2A20B9"/>
    <w:rsid w:val="4AD01884"/>
    <w:rsid w:val="4B4638AD"/>
    <w:rsid w:val="4B70660F"/>
    <w:rsid w:val="4B7C13C2"/>
    <w:rsid w:val="4B9C1C97"/>
    <w:rsid w:val="4BC500AA"/>
    <w:rsid w:val="4C1C5AD5"/>
    <w:rsid w:val="4D242965"/>
    <w:rsid w:val="4D4952BF"/>
    <w:rsid w:val="4D64090E"/>
    <w:rsid w:val="4FCE5CD6"/>
    <w:rsid w:val="503F3FE4"/>
    <w:rsid w:val="50644509"/>
    <w:rsid w:val="51412A8B"/>
    <w:rsid w:val="514F77D3"/>
    <w:rsid w:val="515509C9"/>
    <w:rsid w:val="52A31D63"/>
    <w:rsid w:val="533D08A8"/>
    <w:rsid w:val="53501B3C"/>
    <w:rsid w:val="53EC32EF"/>
    <w:rsid w:val="550B217C"/>
    <w:rsid w:val="55803735"/>
    <w:rsid w:val="563E288F"/>
    <w:rsid w:val="57162389"/>
    <w:rsid w:val="57575861"/>
    <w:rsid w:val="5A7B15A2"/>
    <w:rsid w:val="5ABF3065"/>
    <w:rsid w:val="5AD50E25"/>
    <w:rsid w:val="5B736C6D"/>
    <w:rsid w:val="5C0B1608"/>
    <w:rsid w:val="5CEA2A63"/>
    <w:rsid w:val="5D327E39"/>
    <w:rsid w:val="5D4D3632"/>
    <w:rsid w:val="5D5077B4"/>
    <w:rsid w:val="5E1F7E4F"/>
    <w:rsid w:val="5E89646C"/>
    <w:rsid w:val="5ED90E8F"/>
    <w:rsid w:val="60247155"/>
    <w:rsid w:val="603040BB"/>
    <w:rsid w:val="615523A0"/>
    <w:rsid w:val="61A05A1B"/>
    <w:rsid w:val="624C1169"/>
    <w:rsid w:val="649D2897"/>
    <w:rsid w:val="64BF3E0B"/>
    <w:rsid w:val="64E26821"/>
    <w:rsid w:val="650A5D90"/>
    <w:rsid w:val="65207F71"/>
    <w:rsid w:val="653122C2"/>
    <w:rsid w:val="66016CC0"/>
    <w:rsid w:val="672F205D"/>
    <w:rsid w:val="67C71CC5"/>
    <w:rsid w:val="695C7637"/>
    <w:rsid w:val="6A3805EE"/>
    <w:rsid w:val="6A67750E"/>
    <w:rsid w:val="6B333FF1"/>
    <w:rsid w:val="6BDA23AB"/>
    <w:rsid w:val="6CD8518D"/>
    <w:rsid w:val="6ECA7999"/>
    <w:rsid w:val="6F7B0CA4"/>
    <w:rsid w:val="6F8E4227"/>
    <w:rsid w:val="6FEC0000"/>
    <w:rsid w:val="70201765"/>
    <w:rsid w:val="70E04A7D"/>
    <w:rsid w:val="70F03E6A"/>
    <w:rsid w:val="71284815"/>
    <w:rsid w:val="71B367CA"/>
    <w:rsid w:val="72AF20B0"/>
    <w:rsid w:val="73B95B82"/>
    <w:rsid w:val="73BA7E96"/>
    <w:rsid w:val="745F5922"/>
    <w:rsid w:val="75441CAA"/>
    <w:rsid w:val="754A3E80"/>
    <w:rsid w:val="77F35741"/>
    <w:rsid w:val="78481C82"/>
    <w:rsid w:val="78BC0632"/>
    <w:rsid w:val="78BE0AF1"/>
    <w:rsid w:val="792701E6"/>
    <w:rsid w:val="798E357B"/>
    <w:rsid w:val="79D27142"/>
    <w:rsid w:val="7A8647EE"/>
    <w:rsid w:val="7AFC68A2"/>
    <w:rsid w:val="7B655EDF"/>
    <w:rsid w:val="7B8A691F"/>
    <w:rsid w:val="7BC97F92"/>
    <w:rsid w:val="7C036D44"/>
    <w:rsid w:val="7CF966CC"/>
    <w:rsid w:val="7D06418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4">
    <w:name w:val="annotation text"/>
    <w:basedOn w:val="1"/>
    <w:autoRedefine/>
    <w:qFormat/>
    <w:uiPriority w:val="0"/>
    <w:pPr>
      <w:jc w:val="left"/>
    </w:pPr>
  </w:style>
  <w:style w:type="paragraph" w:styleId="5">
    <w:name w:val="Body Text"/>
    <w:basedOn w:val="1"/>
    <w:next w:val="1"/>
    <w:autoRedefine/>
    <w:qFormat/>
    <w:uiPriority w:val="1"/>
    <w:pPr>
      <w:ind w:left="137"/>
    </w:pPr>
    <w:rPr>
      <w:rFonts w:ascii="宋体" w:hAnsi="宋体" w:eastAsia="宋体"/>
      <w:sz w:val="24"/>
      <w:lang w:eastAsia="en-US"/>
    </w:rPr>
  </w:style>
  <w:style w:type="paragraph" w:styleId="6">
    <w:name w:val="Body Text Indent"/>
    <w:basedOn w:val="1"/>
    <w:next w:val="1"/>
    <w:autoRedefine/>
    <w:qFormat/>
    <w:uiPriority w:val="0"/>
    <w:pPr>
      <w:ind w:left="884"/>
    </w:pPr>
    <w:rPr>
      <w:sz w:val="24"/>
    </w:rPr>
  </w:style>
  <w:style w:type="paragraph" w:styleId="7">
    <w:name w:val="footer"/>
    <w:basedOn w:val="1"/>
    <w:link w:val="21"/>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spacing w:line="432" w:lineRule="auto"/>
      <w:jc w:val="left"/>
    </w:pPr>
    <w:rPr>
      <w:rFonts w:cs="Times New Roman"/>
      <w:kern w:val="0"/>
      <w:sz w:val="24"/>
    </w:rPr>
  </w:style>
  <w:style w:type="paragraph" w:styleId="10">
    <w:name w:val="Body Text First Indent"/>
    <w:basedOn w:val="5"/>
    <w:next w:val="1"/>
    <w:autoRedefine/>
    <w:qFormat/>
    <w:uiPriority w:val="0"/>
    <w:pPr>
      <w:ind w:firstLine="420" w:firstLineChars="100"/>
    </w:pPr>
    <w:rPr>
      <w:szCs w:val="21"/>
    </w:rPr>
  </w:style>
  <w:style w:type="paragraph" w:styleId="11">
    <w:name w:val="Body Text First Indent 2"/>
    <w:basedOn w:val="6"/>
    <w:next w:val="10"/>
    <w:autoRedefine/>
    <w:unhideWhenUsed/>
    <w:qFormat/>
    <w:uiPriority w:val="99"/>
    <w:pPr>
      <w:keepNext w:val="0"/>
      <w:keepLines w:val="0"/>
      <w:widowControl w:val="0"/>
      <w:suppressLineNumbers w:val="0"/>
      <w:spacing w:after="120" w:afterLines="0" w:afterAutospacing="0"/>
      <w:ind w:left="420" w:leftChars="200" w:firstLine="420" w:firstLineChars="200"/>
      <w:jc w:val="both"/>
    </w:pPr>
    <w:rPr>
      <w:rFonts w:hint="default" w:ascii="Times New Roman" w:hAnsi="Times New Roman" w:eastAsia="宋体" w:cs="Times New Roman"/>
      <w:kern w:val="2"/>
      <w:sz w:val="21"/>
      <w:szCs w:val="21"/>
      <w:lang w:val="en-US" w:eastAsia="zh-CN" w:bidi="ar"/>
    </w:rPr>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FollowedHyperlink"/>
    <w:basedOn w:val="14"/>
    <w:autoRedefine/>
    <w:qFormat/>
    <w:uiPriority w:val="0"/>
    <w:rPr>
      <w:color w:val="444444"/>
      <w:sz w:val="21"/>
      <w:szCs w:val="21"/>
      <w:u w:val="none"/>
    </w:rPr>
  </w:style>
  <w:style w:type="character" w:styleId="16">
    <w:name w:val="Hyperlink"/>
    <w:basedOn w:val="14"/>
    <w:autoRedefine/>
    <w:semiHidden/>
    <w:unhideWhenUsed/>
    <w:qFormat/>
    <w:uiPriority w:val="99"/>
    <w:rPr>
      <w:rFonts w:ascii="微软雅黑" w:hAnsi="微软雅黑" w:eastAsia="微软雅黑" w:cs="微软雅黑"/>
      <w:color w:val="02396F"/>
      <w:u w:val="single"/>
    </w:rPr>
  </w:style>
  <w:style w:type="character" w:styleId="17">
    <w:name w:val="annotation reference"/>
    <w:basedOn w:val="14"/>
    <w:autoRedefine/>
    <w:qFormat/>
    <w:uiPriority w:val="0"/>
    <w:rPr>
      <w:sz w:val="21"/>
      <w:szCs w:val="21"/>
    </w:rPr>
  </w:style>
  <w:style w:type="paragraph" w:customStyle="1" w:styleId="18">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9">
    <w:name w:val="无间隔1"/>
    <w:basedOn w:val="1"/>
    <w:autoRedefine/>
    <w:qFormat/>
    <w:uiPriority w:val="1"/>
    <w:pPr>
      <w:spacing w:line="400" w:lineRule="exact"/>
    </w:pPr>
    <w:rPr>
      <w:rFonts w:eastAsia="宋体"/>
      <w:sz w:val="24"/>
    </w:rPr>
  </w:style>
  <w:style w:type="paragraph" w:customStyle="1" w:styleId="20">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21">
    <w:name w:val="页脚 Char"/>
    <w:basedOn w:val="14"/>
    <w:link w:val="7"/>
    <w:autoRedefine/>
    <w:qFormat/>
    <w:uiPriority w:val="0"/>
    <w:rPr>
      <w:rFonts w:asciiTheme="minorHAnsi" w:hAnsiTheme="minorHAnsi" w:eastAsiaTheme="minorEastAsia" w:cstheme="minorBidi"/>
      <w:kern w:val="2"/>
      <w:sz w:val="18"/>
      <w:szCs w:val="18"/>
    </w:rPr>
  </w:style>
  <w:style w:type="paragraph" w:styleId="22">
    <w:name w:val="List Paragraph"/>
    <w:basedOn w:val="1"/>
    <w:autoRedefine/>
    <w:qFormat/>
    <w:uiPriority w:val="99"/>
    <w:pPr>
      <w:ind w:firstLine="420" w:firstLineChars="200"/>
    </w:pPr>
  </w:style>
  <w:style w:type="character" w:customStyle="1" w:styleId="23">
    <w:name w:val="hover15"/>
    <w:basedOn w:val="14"/>
    <w:autoRedefine/>
    <w:qFormat/>
    <w:uiPriority w:val="0"/>
  </w:style>
  <w:style w:type="paragraph" w:customStyle="1" w:styleId="24">
    <w:name w:val="无间隔11"/>
    <w:basedOn w:val="1"/>
    <w:autoRedefine/>
    <w:qFormat/>
    <w:uiPriority w:val="1"/>
    <w:pPr>
      <w:spacing w:line="400" w:lineRule="exact"/>
    </w:pPr>
    <w:rPr>
      <w:rFonts w:ascii="Calibri" w:hAnsi="Calibri"/>
      <w:sz w:val="24"/>
      <w:szCs w:val="22"/>
    </w:rPr>
  </w:style>
  <w:style w:type="character" w:customStyle="1" w:styleId="25">
    <w:name w:val="font21"/>
    <w:basedOn w:val="14"/>
    <w:autoRedefine/>
    <w:qFormat/>
    <w:uiPriority w:val="0"/>
    <w:rPr>
      <w:rFonts w:hint="eastAsia" w:ascii="宋体" w:hAnsi="宋体" w:eastAsia="宋体" w:cs="宋体"/>
      <w:color w:val="FF0000"/>
      <w:sz w:val="24"/>
      <w:szCs w:val="24"/>
      <w:u w:val="none"/>
    </w:rPr>
  </w:style>
  <w:style w:type="paragraph" w:customStyle="1" w:styleId="26">
    <w:name w:val="No Spacing"/>
    <w:basedOn w:val="1"/>
    <w:autoRedefine/>
    <w:qFormat/>
    <w:uiPriority w:val="1"/>
    <w:pPr>
      <w:spacing w:after="0" w:line="400" w:lineRule="exact"/>
    </w:pPr>
    <w:rPr>
      <w:rFonts w:eastAsia="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5793</Words>
  <Characters>5983</Characters>
  <Lines>65</Lines>
  <Paragraphs>18</Paragraphs>
  <TotalTime>0</TotalTime>
  <ScaleCrop>false</ScaleCrop>
  <LinksUpToDate>false</LinksUpToDate>
  <CharactersWithSpaces>7140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2023-06-30T03:28:00Z</dcterms:created>
  <dc:creator>一期一会</dc:creator>
  <cp:lastModifiedBy>一期一会</cp:lastModifiedBy>
  <cp:lastPrinted>2023-08-08T02:05:00Z</cp:lastPrinted>
  <dcterms:modified xsi:type="dcterms:W3CDTF">2024-05-09T01:36:35Z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41A200EC8D0943C5B53F320CC28BC488_13</vt:lpwstr>
  </property>
</Properties>
</file>