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一批腔镜手术器械采购项目</w:t>
      </w:r>
    </w:p>
    <w:p>
      <w:pPr>
        <w:jc w:val="center"/>
        <w:rPr>
          <w:rFonts w:ascii="黑体" w:hAnsi="黑体" w:eastAsia="黑体" w:cs="黑体"/>
          <w:sz w:val="52"/>
          <w:szCs w:val="52"/>
        </w:rPr>
      </w:pPr>
      <w:r>
        <w:rPr>
          <w:rFonts w:hint="eastAsia" w:ascii="黑体" w:hAnsi="黑体" w:eastAsia="黑体" w:cs="黑体"/>
          <w:sz w:val="52"/>
          <w:szCs w:val="52"/>
          <w:lang w:val="en-US"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pStyle w:val="2"/>
        <w:rPr>
          <w:rFonts w:hint="eastAsia"/>
        </w:rPr>
      </w:pPr>
    </w:p>
    <w:p>
      <w:pPr>
        <w:pStyle w:val="2"/>
        <w:rPr>
          <w:rFonts w:hint="eastAsia"/>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2024年4月17日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科室确认：</w:t>
      </w: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一批腔镜手术器械采购项目</w:t>
      </w:r>
      <w:r>
        <w:rPr>
          <w:rFonts w:hint="eastAsia" w:ascii="仿宋_GB2312" w:eastAsia="仿宋_GB2312"/>
          <w:sz w:val="32"/>
          <w:szCs w:val="32"/>
          <w:lang w:eastAsia="zh-CN"/>
        </w:rPr>
        <w:t>，具体事宜公布如下：</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一批腔镜手术器械采购项目</w:t>
      </w:r>
      <w:r>
        <w:rPr>
          <w:rFonts w:hint="eastAsia" w:ascii="仿宋_GB2312" w:eastAsia="仿宋_GB2312"/>
          <w:sz w:val="32"/>
          <w:szCs w:val="32"/>
        </w:rPr>
        <w:t>。</w:t>
      </w:r>
    </w:p>
    <w:p>
      <w:pPr>
        <w:keepNext w:val="0"/>
        <w:keepLines w:val="0"/>
        <w:pageBreakBefore w:val="0"/>
        <w:numPr>
          <w:ilvl w:val="0"/>
          <w:numId w:val="4"/>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tbl>
      <w:tblPr>
        <w:tblStyle w:val="10"/>
        <w:tblW w:w="83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2"/>
        <w:gridCol w:w="3059"/>
        <w:gridCol w:w="2295"/>
        <w:gridCol w:w="975"/>
        <w:gridCol w:w="12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6"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序号</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产品名称</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规格型号</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数量</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cstheme="minorEastAsia"/>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default" w:asciiTheme="minorEastAsia" w:hAnsiTheme="minorEastAsia" w:eastAsiaTheme="minorEastAsia" w:cstheme="minorEastAsia"/>
                <w:i w:val="0"/>
                <w:iCs w:val="0"/>
                <w:color w:val="000000"/>
                <w:kern w:val="0"/>
                <w:sz w:val="22"/>
                <w:szCs w:val="22"/>
                <w:u w:val="none"/>
                <w:lang w:val="en-US" w:eastAsia="zh-CN" w:bidi="ar"/>
              </w:rPr>
              <w:t>胃圆头抓钳</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default" w:asciiTheme="minorEastAsia" w:hAnsiTheme="minorEastAsia" w:eastAsiaTheme="minorEastAsia" w:cstheme="minorEastAsia"/>
                <w:i w:val="0"/>
                <w:iCs w:val="0"/>
                <w:color w:val="000000"/>
                <w:kern w:val="0"/>
                <w:sz w:val="22"/>
                <w:szCs w:val="22"/>
                <w:u w:val="none"/>
                <w:lang w:val="en-US" w:eastAsia="zh-CN" w:bidi="ar"/>
              </w:rPr>
              <w:t>10*330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default" w:asciiTheme="minorEastAsia" w:hAnsiTheme="minorEastAsia" w:eastAsiaTheme="minorEastAsia" w:cstheme="minorEastAsia"/>
                <w:i w:val="0"/>
                <w:iCs w:val="0"/>
                <w:color w:val="000000"/>
                <w:kern w:val="0"/>
                <w:sz w:val="22"/>
                <w:szCs w:val="22"/>
                <w:u w:val="none"/>
                <w:lang w:val="en-US" w:eastAsia="zh-CN" w:bidi="ar"/>
              </w:rPr>
              <w:t>2</w:t>
            </w:r>
          </w:p>
        </w:tc>
        <w:tc>
          <w:tcPr>
            <w:tcW w:w="127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cstheme="minorEastAsia"/>
                <w:i w:val="0"/>
                <w:iCs w:val="0"/>
                <w:color w:val="000000"/>
                <w:kern w:val="0"/>
                <w:sz w:val="22"/>
                <w:szCs w:val="22"/>
                <w:u w:val="none"/>
                <w:lang w:val="en-US" w:eastAsia="zh-CN" w:bidi="ar"/>
              </w:rPr>
              <w:t>手柄两拆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default" w:asciiTheme="minorEastAsia" w:hAnsiTheme="minorEastAsia" w:eastAsiaTheme="minorEastAsia" w:cstheme="minorEastAsia"/>
                <w:i w:val="0"/>
                <w:iCs w:val="0"/>
                <w:color w:val="000000"/>
                <w:kern w:val="0"/>
                <w:sz w:val="22"/>
                <w:szCs w:val="22"/>
                <w:u w:val="none"/>
                <w:lang w:val="en-US" w:eastAsia="zh-CN" w:bidi="ar"/>
              </w:rPr>
              <w:t>直角分离钳（头部横向加大）</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default" w:asciiTheme="minorEastAsia" w:hAnsiTheme="minorEastAsia" w:eastAsiaTheme="minorEastAsia" w:cstheme="minorEastAsia"/>
                <w:i w:val="0"/>
                <w:iCs w:val="0"/>
                <w:color w:val="000000"/>
                <w:kern w:val="0"/>
                <w:sz w:val="22"/>
                <w:szCs w:val="22"/>
                <w:u w:val="none"/>
                <w:lang w:val="en-US" w:eastAsia="zh-CN" w:bidi="ar"/>
              </w:rPr>
              <w:t>5*330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default" w:asciiTheme="minorEastAsia" w:hAnsiTheme="minorEastAsia" w:eastAsiaTheme="minorEastAsia" w:cstheme="minorEastAsia"/>
                <w:i w:val="0"/>
                <w:iCs w:val="0"/>
                <w:color w:val="000000"/>
                <w:kern w:val="0"/>
                <w:sz w:val="22"/>
                <w:szCs w:val="22"/>
                <w:u w:val="none"/>
                <w:lang w:val="en-US" w:eastAsia="zh-CN" w:bidi="ar"/>
              </w:rPr>
              <w:t>2</w:t>
            </w:r>
          </w:p>
        </w:tc>
        <w:tc>
          <w:tcPr>
            <w:tcW w:w="127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default" w:asciiTheme="minorEastAsia" w:hAnsiTheme="minorEastAsia" w:eastAsiaTheme="minorEastAsia" w:cstheme="minorEastAsia"/>
                <w:i w:val="0"/>
                <w:iCs w:val="0"/>
                <w:color w:val="000000"/>
                <w:kern w:val="0"/>
                <w:sz w:val="22"/>
                <w:szCs w:val="22"/>
                <w:u w:val="none"/>
                <w:lang w:val="en-US" w:eastAsia="zh-CN" w:bidi="ar"/>
              </w:rPr>
              <w:t>弯分离钳</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default" w:asciiTheme="minorEastAsia" w:hAnsiTheme="minorEastAsia" w:eastAsiaTheme="minorEastAsia" w:cstheme="minorEastAsia"/>
                <w:i w:val="0"/>
                <w:iCs w:val="0"/>
                <w:color w:val="000000"/>
                <w:kern w:val="0"/>
                <w:sz w:val="22"/>
                <w:szCs w:val="22"/>
                <w:u w:val="none"/>
                <w:lang w:val="en-US" w:eastAsia="zh-CN" w:bidi="ar"/>
              </w:rPr>
              <w:t>14mm,普通</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default" w:asciiTheme="minorEastAsia" w:hAnsiTheme="minorEastAsia" w:eastAsiaTheme="minorEastAsia" w:cstheme="minorEastAsia"/>
                <w:i w:val="0"/>
                <w:iCs w:val="0"/>
                <w:color w:val="000000"/>
                <w:kern w:val="0"/>
                <w:sz w:val="22"/>
                <w:szCs w:val="22"/>
                <w:u w:val="none"/>
                <w:lang w:val="en-US" w:eastAsia="zh-CN" w:bidi="ar"/>
              </w:rPr>
              <w:t>4</w:t>
            </w:r>
          </w:p>
        </w:tc>
        <w:tc>
          <w:tcPr>
            <w:tcW w:w="127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default" w:asciiTheme="minorEastAsia" w:hAnsiTheme="minorEastAsia" w:eastAsiaTheme="minorEastAsia" w:cstheme="minorEastAsia"/>
                <w:i w:val="0"/>
                <w:iCs w:val="0"/>
                <w:color w:val="000000"/>
                <w:kern w:val="0"/>
                <w:sz w:val="22"/>
                <w:szCs w:val="22"/>
                <w:u w:val="none"/>
                <w:lang w:val="en-US" w:eastAsia="zh-CN" w:bidi="ar"/>
              </w:rPr>
              <w:t>弯分离钳</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default" w:asciiTheme="minorEastAsia" w:hAnsiTheme="minorEastAsia" w:eastAsiaTheme="minorEastAsia" w:cstheme="minorEastAsia"/>
                <w:i w:val="0"/>
                <w:iCs w:val="0"/>
                <w:color w:val="000000"/>
                <w:kern w:val="0"/>
                <w:sz w:val="22"/>
                <w:szCs w:val="22"/>
                <w:u w:val="none"/>
                <w:lang w:val="en-US" w:eastAsia="zh-CN" w:bidi="ar"/>
              </w:rPr>
              <w:t>20mm</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default" w:asciiTheme="minorEastAsia" w:hAnsiTheme="minorEastAsia" w:eastAsiaTheme="minorEastAsia" w:cstheme="minorEastAsia"/>
                <w:i w:val="0"/>
                <w:iCs w:val="0"/>
                <w:color w:val="000000"/>
                <w:kern w:val="0"/>
                <w:sz w:val="22"/>
                <w:szCs w:val="22"/>
                <w:u w:val="none"/>
                <w:lang w:val="en-US" w:eastAsia="zh-CN" w:bidi="ar"/>
              </w:rPr>
              <w:t>1</w:t>
            </w:r>
          </w:p>
        </w:tc>
        <w:tc>
          <w:tcPr>
            <w:tcW w:w="127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default" w:asciiTheme="minorEastAsia" w:hAnsiTheme="minorEastAsia" w:eastAsiaTheme="minorEastAsia" w:cstheme="minorEastAsia"/>
                <w:i w:val="0"/>
                <w:iCs w:val="0"/>
                <w:color w:val="000000"/>
                <w:kern w:val="0"/>
                <w:sz w:val="22"/>
                <w:szCs w:val="22"/>
                <w:u w:val="none"/>
                <w:lang w:val="en-US" w:eastAsia="zh-CN" w:bidi="ar"/>
              </w:rPr>
              <w:t>腹壁缝合钳（疝气钳）</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default" w:asciiTheme="minorEastAsia" w:hAnsiTheme="minorEastAsia" w:eastAsiaTheme="minorEastAsia" w:cstheme="minorEastAsia"/>
                <w:i w:val="0"/>
                <w:iCs w:val="0"/>
                <w:color w:val="000000"/>
                <w:kern w:val="0"/>
                <w:sz w:val="22"/>
                <w:szCs w:val="22"/>
                <w:u w:val="none"/>
                <w:lang w:val="en-US" w:eastAsia="zh-CN" w:bidi="ar"/>
              </w:rPr>
              <w:t>∅2.5mm上开口</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default" w:asciiTheme="minorEastAsia" w:hAnsiTheme="minorEastAsia" w:eastAsiaTheme="minorEastAsia" w:cstheme="minorEastAsia"/>
                <w:i w:val="0"/>
                <w:iCs w:val="0"/>
                <w:color w:val="000000"/>
                <w:kern w:val="0"/>
                <w:sz w:val="22"/>
                <w:szCs w:val="22"/>
                <w:u w:val="none"/>
                <w:lang w:val="en-US" w:eastAsia="zh-CN" w:bidi="ar"/>
              </w:rPr>
              <w:t>2</w:t>
            </w:r>
          </w:p>
        </w:tc>
        <w:tc>
          <w:tcPr>
            <w:tcW w:w="127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default" w:asciiTheme="minorEastAsia" w:hAnsiTheme="minorEastAsia" w:eastAsiaTheme="minorEastAsia" w:cstheme="minorEastAsia"/>
                <w:i w:val="0"/>
                <w:iCs w:val="0"/>
                <w:color w:val="000000"/>
                <w:kern w:val="0"/>
                <w:sz w:val="22"/>
                <w:szCs w:val="22"/>
                <w:u w:val="none"/>
                <w:lang w:val="en-US" w:eastAsia="zh-CN" w:bidi="ar"/>
              </w:rPr>
              <w:t>阑尾抓钳</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default" w:asciiTheme="minorEastAsia" w:hAnsiTheme="minorEastAsia" w:eastAsiaTheme="minorEastAsia" w:cstheme="minorEastAsia"/>
                <w:i w:val="0"/>
                <w:iCs w:val="0"/>
                <w:color w:val="000000"/>
                <w:kern w:val="0"/>
                <w:sz w:val="22"/>
                <w:szCs w:val="22"/>
                <w:u w:val="none"/>
                <w:lang w:val="en-US" w:eastAsia="zh-CN" w:bidi="ar"/>
              </w:rPr>
              <w:t>5*330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default" w:asciiTheme="minorEastAsia" w:hAnsiTheme="minorEastAsia" w:eastAsiaTheme="minorEastAsia" w:cstheme="minorEastAsia"/>
                <w:i w:val="0"/>
                <w:iCs w:val="0"/>
                <w:color w:val="000000"/>
                <w:kern w:val="0"/>
                <w:sz w:val="22"/>
                <w:szCs w:val="22"/>
                <w:u w:val="none"/>
                <w:lang w:val="en-US" w:eastAsia="zh-CN" w:bidi="ar"/>
              </w:rPr>
              <w:t>5</w:t>
            </w:r>
          </w:p>
        </w:tc>
        <w:tc>
          <w:tcPr>
            <w:tcW w:w="127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w:t>
            </w:r>
          </w:p>
        </w:tc>
        <w:tc>
          <w:tcPr>
            <w:tcW w:w="3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default" w:asciiTheme="minorEastAsia" w:hAnsiTheme="minorEastAsia" w:eastAsiaTheme="minorEastAsia" w:cstheme="minorEastAsia"/>
                <w:i w:val="0"/>
                <w:iCs w:val="0"/>
                <w:color w:val="000000"/>
                <w:kern w:val="0"/>
                <w:sz w:val="22"/>
                <w:szCs w:val="22"/>
                <w:u w:val="none"/>
                <w:lang w:val="en-US" w:eastAsia="zh-CN" w:bidi="ar"/>
              </w:rPr>
              <w:t>O型持针钳</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default" w:asciiTheme="minorEastAsia" w:hAnsiTheme="minorEastAsia" w:eastAsiaTheme="minorEastAsia" w:cstheme="minorEastAsia"/>
                <w:i w:val="0"/>
                <w:iCs w:val="0"/>
                <w:color w:val="000000"/>
                <w:kern w:val="0"/>
                <w:sz w:val="22"/>
                <w:szCs w:val="22"/>
                <w:u w:val="none"/>
                <w:lang w:val="en-US" w:eastAsia="zh-CN" w:bidi="ar"/>
              </w:rPr>
              <w:t>弯头，普通（∅5*330）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default" w:asciiTheme="minorEastAsia" w:hAnsiTheme="minorEastAsia" w:eastAsiaTheme="minorEastAsia" w:cstheme="minorEastAsia"/>
                <w:i w:val="0"/>
                <w:iCs w:val="0"/>
                <w:color w:val="000000"/>
                <w:kern w:val="0"/>
                <w:sz w:val="22"/>
                <w:szCs w:val="22"/>
                <w:u w:val="none"/>
                <w:lang w:val="en-US" w:eastAsia="zh-CN" w:bidi="ar"/>
              </w:rPr>
              <w:t>4</w:t>
            </w:r>
          </w:p>
        </w:tc>
        <w:tc>
          <w:tcPr>
            <w:tcW w:w="127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8</w:t>
            </w:r>
          </w:p>
        </w:tc>
        <w:tc>
          <w:tcPr>
            <w:tcW w:w="3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default" w:asciiTheme="minorEastAsia" w:hAnsiTheme="minorEastAsia" w:eastAsiaTheme="minorEastAsia" w:cstheme="minorEastAsia"/>
                <w:i w:val="0"/>
                <w:iCs w:val="0"/>
                <w:color w:val="000000"/>
                <w:kern w:val="0"/>
                <w:sz w:val="22"/>
                <w:szCs w:val="22"/>
                <w:u w:val="none"/>
                <w:lang w:val="en-US" w:eastAsia="zh-CN" w:bidi="ar"/>
              </w:rPr>
              <w:t>弯头，加长420mm</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default" w:asciiTheme="minorEastAsia" w:hAnsiTheme="minorEastAsia" w:eastAsiaTheme="minorEastAsia" w:cstheme="minorEastAsia"/>
                <w:i w:val="0"/>
                <w:iCs w:val="0"/>
                <w:color w:val="000000"/>
                <w:kern w:val="0"/>
                <w:sz w:val="22"/>
                <w:szCs w:val="22"/>
                <w:u w:val="none"/>
                <w:lang w:val="en-US" w:eastAsia="zh-CN" w:bidi="ar"/>
              </w:rPr>
              <w:t>1</w:t>
            </w:r>
          </w:p>
        </w:tc>
        <w:tc>
          <w:tcPr>
            <w:tcW w:w="127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9</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default" w:asciiTheme="minorEastAsia" w:hAnsiTheme="minorEastAsia" w:eastAsiaTheme="minorEastAsia" w:cstheme="minorEastAsia"/>
                <w:i w:val="0"/>
                <w:iCs w:val="0"/>
                <w:color w:val="000000"/>
                <w:kern w:val="0"/>
                <w:sz w:val="22"/>
                <w:szCs w:val="22"/>
                <w:u w:val="none"/>
                <w:lang w:val="en-US" w:eastAsia="zh-CN" w:bidi="ar"/>
              </w:rPr>
              <w:t>无损抓钳</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default" w:asciiTheme="minorEastAsia" w:hAnsiTheme="minorEastAsia" w:eastAsiaTheme="minorEastAsia" w:cstheme="minorEastAsia"/>
                <w:i w:val="0"/>
                <w:iCs w:val="0"/>
                <w:color w:val="000000"/>
                <w:kern w:val="0"/>
                <w:sz w:val="22"/>
                <w:szCs w:val="22"/>
                <w:u w:val="none"/>
                <w:lang w:val="en-US" w:eastAsia="zh-CN" w:bidi="ar"/>
              </w:rPr>
              <w:t>5*330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default" w:asciiTheme="minorEastAsia" w:hAnsiTheme="minorEastAsia" w:eastAsiaTheme="minorEastAsia" w:cstheme="minorEastAsia"/>
                <w:i w:val="0"/>
                <w:iCs w:val="0"/>
                <w:color w:val="000000"/>
                <w:kern w:val="0"/>
                <w:sz w:val="22"/>
                <w:szCs w:val="22"/>
                <w:u w:val="none"/>
                <w:lang w:val="en-US" w:eastAsia="zh-CN" w:bidi="ar"/>
              </w:rPr>
              <w:t>5</w:t>
            </w:r>
          </w:p>
        </w:tc>
        <w:tc>
          <w:tcPr>
            <w:tcW w:w="127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default" w:asciiTheme="minorEastAsia" w:hAnsiTheme="minorEastAsia" w:eastAsiaTheme="minorEastAsia" w:cstheme="minorEastAsia"/>
                <w:i w:val="0"/>
                <w:iCs w:val="0"/>
                <w:color w:val="000000"/>
                <w:kern w:val="0"/>
                <w:sz w:val="22"/>
                <w:szCs w:val="22"/>
                <w:u w:val="none"/>
                <w:lang w:val="en-US" w:eastAsia="zh-CN" w:bidi="ar"/>
              </w:rPr>
              <w:t>气腹针</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default" w:asciiTheme="minorEastAsia" w:hAnsiTheme="minorEastAsia" w:eastAsiaTheme="minorEastAsia" w:cstheme="minorEastAsia"/>
                <w:i w:val="0"/>
                <w:iCs w:val="0"/>
                <w:color w:val="000000"/>
                <w:kern w:val="0"/>
                <w:sz w:val="22"/>
                <w:szCs w:val="22"/>
                <w:u w:val="none"/>
                <w:lang w:val="en-US" w:eastAsia="zh-CN" w:bidi="ar"/>
              </w:rPr>
              <w:t>∅2.2*120mm</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default" w:asciiTheme="minorEastAsia" w:hAnsiTheme="minorEastAsia" w:eastAsiaTheme="minorEastAsia" w:cstheme="minorEastAsia"/>
                <w:i w:val="0"/>
                <w:iCs w:val="0"/>
                <w:color w:val="000000"/>
                <w:kern w:val="0"/>
                <w:sz w:val="22"/>
                <w:szCs w:val="22"/>
                <w:u w:val="none"/>
                <w:lang w:val="en-US" w:eastAsia="zh-CN" w:bidi="ar"/>
              </w:rPr>
              <w:t>4</w:t>
            </w:r>
          </w:p>
        </w:tc>
        <w:tc>
          <w:tcPr>
            <w:tcW w:w="127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11</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default" w:asciiTheme="minorEastAsia" w:hAnsiTheme="minorEastAsia" w:eastAsiaTheme="minorEastAsia" w:cstheme="minorEastAsia"/>
                <w:i w:val="0"/>
                <w:iCs w:val="0"/>
                <w:color w:val="000000"/>
                <w:kern w:val="0"/>
                <w:sz w:val="22"/>
                <w:szCs w:val="22"/>
                <w:u w:val="none"/>
                <w:lang w:val="en-US" w:eastAsia="zh-CN" w:bidi="ar"/>
              </w:rPr>
              <w:t>可拆卸吸引器</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default" w:asciiTheme="minorEastAsia" w:hAnsiTheme="minorEastAsia" w:eastAsiaTheme="minorEastAsia" w:cstheme="minorEastAsia"/>
                <w:i w:val="0"/>
                <w:iCs w:val="0"/>
                <w:color w:val="000000"/>
                <w:kern w:val="0"/>
                <w:sz w:val="22"/>
                <w:szCs w:val="22"/>
                <w:u w:val="none"/>
                <w:lang w:val="en-US" w:eastAsia="zh-CN" w:bidi="ar"/>
              </w:rPr>
              <w:t>推动式（∅5*330mm）</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default" w:asciiTheme="minorEastAsia" w:hAnsiTheme="minorEastAsia" w:eastAsiaTheme="minorEastAsia" w:cstheme="minorEastAsia"/>
                <w:i w:val="0"/>
                <w:iCs w:val="0"/>
                <w:color w:val="000000"/>
                <w:kern w:val="0"/>
                <w:sz w:val="22"/>
                <w:szCs w:val="22"/>
                <w:u w:val="none"/>
                <w:lang w:val="en-US" w:eastAsia="zh-CN" w:bidi="ar"/>
              </w:rPr>
              <w:t>4</w:t>
            </w:r>
          </w:p>
        </w:tc>
        <w:tc>
          <w:tcPr>
            <w:tcW w:w="127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12</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default" w:asciiTheme="minorEastAsia" w:hAnsiTheme="minorEastAsia" w:eastAsiaTheme="minorEastAsia" w:cstheme="minorEastAsia"/>
                <w:i w:val="0"/>
                <w:iCs w:val="0"/>
                <w:color w:val="000000"/>
                <w:kern w:val="0"/>
                <w:sz w:val="22"/>
                <w:szCs w:val="22"/>
                <w:u w:val="none"/>
                <w:lang w:val="en-US" w:eastAsia="zh-CN" w:bidi="ar"/>
              </w:rPr>
              <w:t>电凝（棒状）</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default" w:asciiTheme="minorEastAsia" w:hAnsiTheme="minorEastAsia" w:eastAsiaTheme="minorEastAsia" w:cstheme="minorEastAsia"/>
                <w:i w:val="0"/>
                <w:iCs w:val="0"/>
                <w:color w:val="000000"/>
                <w:kern w:val="0"/>
                <w:sz w:val="22"/>
                <w:szCs w:val="22"/>
                <w:u w:val="none"/>
                <w:lang w:val="en-US" w:eastAsia="zh-CN" w:bidi="ar"/>
              </w:rPr>
              <w:t>5*330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default" w:asciiTheme="minorEastAsia" w:hAnsiTheme="minorEastAsia" w:eastAsiaTheme="minorEastAsia" w:cstheme="minorEastAsia"/>
                <w:i w:val="0"/>
                <w:iCs w:val="0"/>
                <w:color w:val="000000"/>
                <w:kern w:val="0"/>
                <w:sz w:val="22"/>
                <w:szCs w:val="22"/>
                <w:u w:val="none"/>
                <w:lang w:val="en-US" w:eastAsia="zh-CN" w:bidi="ar"/>
              </w:rPr>
              <w:t>4</w:t>
            </w:r>
          </w:p>
        </w:tc>
        <w:tc>
          <w:tcPr>
            <w:tcW w:w="127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13</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default" w:asciiTheme="minorEastAsia" w:hAnsiTheme="minorEastAsia" w:eastAsiaTheme="minorEastAsia" w:cstheme="minorEastAsia"/>
                <w:i w:val="0"/>
                <w:iCs w:val="0"/>
                <w:color w:val="000000"/>
                <w:kern w:val="0"/>
                <w:sz w:val="22"/>
                <w:szCs w:val="22"/>
                <w:u w:val="none"/>
                <w:lang w:val="en-US" w:eastAsia="zh-CN" w:bidi="ar"/>
              </w:rPr>
              <w:t>电凝（钩状）</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default" w:asciiTheme="minorEastAsia" w:hAnsiTheme="minorEastAsia" w:eastAsiaTheme="minorEastAsia" w:cstheme="minorEastAsia"/>
                <w:i w:val="0"/>
                <w:iCs w:val="0"/>
                <w:color w:val="000000"/>
                <w:kern w:val="0"/>
                <w:sz w:val="22"/>
                <w:szCs w:val="22"/>
                <w:u w:val="none"/>
                <w:lang w:val="en-US" w:eastAsia="zh-CN" w:bidi="ar"/>
              </w:rPr>
              <w:t>5*330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default" w:asciiTheme="minorEastAsia" w:hAnsiTheme="minorEastAsia" w:eastAsiaTheme="minorEastAsia" w:cstheme="minorEastAsia"/>
                <w:i w:val="0"/>
                <w:iCs w:val="0"/>
                <w:color w:val="000000"/>
                <w:kern w:val="0"/>
                <w:sz w:val="22"/>
                <w:szCs w:val="22"/>
                <w:u w:val="none"/>
                <w:lang w:val="en-US" w:eastAsia="zh-CN" w:bidi="ar"/>
              </w:rPr>
              <w:t>4</w:t>
            </w:r>
          </w:p>
        </w:tc>
        <w:tc>
          <w:tcPr>
            <w:tcW w:w="127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14</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default" w:asciiTheme="minorEastAsia" w:hAnsiTheme="minorEastAsia" w:eastAsiaTheme="minorEastAsia" w:cstheme="minorEastAsia"/>
                <w:i w:val="0"/>
                <w:iCs w:val="0"/>
                <w:color w:val="000000"/>
                <w:kern w:val="0"/>
                <w:sz w:val="22"/>
                <w:szCs w:val="22"/>
                <w:u w:val="none"/>
                <w:lang w:val="en-US" w:eastAsia="zh-CN" w:bidi="ar"/>
              </w:rPr>
              <w:t>弯剪刀</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default" w:asciiTheme="minorEastAsia" w:hAnsiTheme="minorEastAsia" w:eastAsiaTheme="minorEastAsia" w:cstheme="minorEastAsia"/>
                <w:i w:val="0"/>
                <w:iCs w:val="0"/>
                <w:color w:val="000000"/>
                <w:kern w:val="0"/>
                <w:sz w:val="22"/>
                <w:szCs w:val="22"/>
                <w:u w:val="none"/>
                <w:lang w:val="en-US" w:eastAsia="zh-CN" w:bidi="ar"/>
              </w:rPr>
              <w:t>5*330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default" w:asciiTheme="minorEastAsia" w:hAnsiTheme="minorEastAsia" w:eastAsiaTheme="minorEastAsia" w:cstheme="minorEastAsia"/>
                <w:i w:val="0"/>
                <w:iCs w:val="0"/>
                <w:color w:val="000000"/>
                <w:kern w:val="0"/>
                <w:sz w:val="22"/>
                <w:szCs w:val="22"/>
                <w:u w:val="none"/>
                <w:lang w:val="en-US" w:eastAsia="zh-CN" w:bidi="ar"/>
              </w:rPr>
              <w:t>4</w:t>
            </w:r>
          </w:p>
        </w:tc>
        <w:tc>
          <w:tcPr>
            <w:tcW w:w="127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15</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default" w:asciiTheme="minorEastAsia" w:hAnsiTheme="minorEastAsia" w:eastAsiaTheme="minorEastAsia" w:cstheme="minorEastAsia"/>
                <w:i w:val="0"/>
                <w:iCs w:val="0"/>
                <w:color w:val="000000"/>
                <w:kern w:val="0"/>
                <w:sz w:val="22"/>
                <w:szCs w:val="22"/>
                <w:u w:val="none"/>
                <w:lang w:val="en-US" w:eastAsia="zh-CN" w:bidi="ar"/>
              </w:rPr>
              <w:t>单极电凝线</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default" w:asciiTheme="minorEastAsia" w:hAnsiTheme="minorEastAsia" w:eastAsiaTheme="minorEastAsia" w:cstheme="minorEastAsia"/>
                <w:i w:val="0"/>
                <w:iCs w:val="0"/>
                <w:color w:val="000000"/>
                <w:kern w:val="0"/>
                <w:sz w:val="22"/>
                <w:szCs w:val="22"/>
                <w:u w:val="none"/>
                <w:lang w:val="en-US" w:eastAsia="zh-CN" w:bidi="ar"/>
              </w:rPr>
              <w:t>∅4*300mm</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default" w:asciiTheme="minorEastAsia" w:hAnsiTheme="minorEastAsia" w:eastAsiaTheme="minorEastAsia" w:cstheme="minorEastAsia"/>
                <w:i w:val="0"/>
                <w:iCs w:val="0"/>
                <w:color w:val="000000"/>
                <w:kern w:val="0"/>
                <w:sz w:val="22"/>
                <w:szCs w:val="22"/>
                <w:u w:val="none"/>
                <w:lang w:val="en-US" w:eastAsia="zh-CN" w:bidi="ar"/>
              </w:rPr>
              <w:t>4</w:t>
            </w:r>
          </w:p>
        </w:tc>
        <w:tc>
          <w:tcPr>
            <w:tcW w:w="127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16</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default" w:asciiTheme="minorEastAsia" w:hAnsiTheme="minorEastAsia" w:eastAsiaTheme="minorEastAsia" w:cstheme="minorEastAsia"/>
                <w:i w:val="0"/>
                <w:iCs w:val="0"/>
                <w:color w:val="000000"/>
                <w:kern w:val="0"/>
                <w:sz w:val="22"/>
                <w:szCs w:val="22"/>
                <w:u w:val="none"/>
                <w:lang w:val="en-US" w:eastAsia="zh-CN" w:bidi="ar"/>
              </w:rPr>
              <w:t>肠抓钳</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default" w:asciiTheme="minorEastAsia" w:hAnsiTheme="minorEastAsia" w:eastAsiaTheme="minorEastAsia" w:cstheme="minorEastAsia"/>
                <w:i w:val="0"/>
                <w:iCs w:val="0"/>
                <w:color w:val="000000"/>
                <w:kern w:val="0"/>
                <w:sz w:val="22"/>
                <w:szCs w:val="22"/>
                <w:u w:val="none"/>
                <w:lang w:val="en-US" w:eastAsia="zh-CN" w:bidi="ar"/>
              </w:rPr>
              <w:t>加长420mm</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default" w:asciiTheme="minorEastAsia" w:hAnsiTheme="minorEastAsia" w:eastAsiaTheme="minorEastAsia" w:cstheme="minorEastAsia"/>
                <w:i w:val="0"/>
                <w:iCs w:val="0"/>
                <w:color w:val="000000"/>
                <w:kern w:val="0"/>
                <w:sz w:val="22"/>
                <w:szCs w:val="22"/>
                <w:u w:val="none"/>
                <w:lang w:val="en-US" w:eastAsia="zh-CN" w:bidi="ar"/>
              </w:rPr>
              <w:t>1</w:t>
            </w:r>
          </w:p>
        </w:tc>
        <w:tc>
          <w:tcPr>
            <w:tcW w:w="127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p>
        </w:tc>
      </w:tr>
    </w:tbl>
    <w:p>
      <w:pPr>
        <w:keepNext w:val="0"/>
        <w:keepLines w:val="0"/>
        <w:pageBreakBefore w:val="0"/>
        <w:numPr>
          <w:ilvl w:val="0"/>
          <w:numId w:val="4"/>
        </w:numPr>
        <w:kinsoku/>
        <w:wordWrap/>
        <w:overflowPunct/>
        <w:topLinePunct w:val="0"/>
        <w:autoSpaceDE/>
        <w:autoSpaceDN/>
        <w:bidi w:val="0"/>
        <w:snapToGrid/>
        <w:spacing w:line="560"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供应商不得有商业贿赂和不正当欺诈行为。如供货人被证实有以上行为，将被视为不合格；</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、供应商经营行为必须符合国家法律法规和有关规定；</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5</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6</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5</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10</w:t>
      </w:r>
      <w:r>
        <w:rPr>
          <w:rFonts w:hint="eastAsia" w:ascii="仿宋_GB2312" w:eastAsia="仿宋_GB2312"/>
          <w:color w:val="C00000"/>
          <w:sz w:val="32"/>
          <w:szCs w:val="32"/>
        </w:rPr>
        <w:t>日</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3</w:t>
      </w:r>
      <w:r>
        <w:rPr>
          <w:rFonts w:hint="eastAsia" w:ascii="仿宋_GB2312" w:eastAsia="仿宋_GB2312"/>
          <w:sz w:val="32"/>
          <w:szCs w:val="32"/>
        </w:rPr>
        <w:t>0-12:00,14:</w:t>
      </w:r>
      <w:r>
        <w:rPr>
          <w:rFonts w:hint="eastAsia" w:ascii="仿宋_GB2312" w:eastAsia="仿宋_GB2312"/>
          <w:sz w:val="32"/>
          <w:szCs w:val="32"/>
          <w:lang w:val="en-US" w:eastAsia="zh-CN"/>
        </w:rPr>
        <w:t>3</w:t>
      </w:r>
      <w:r>
        <w:rPr>
          <w:rFonts w:hint="eastAsia" w:ascii="仿宋_GB2312" w:eastAsia="仿宋_GB2312"/>
          <w:sz w:val="32"/>
          <w:szCs w:val="32"/>
        </w:rPr>
        <w:t>0-17:00（北京时间）】</w:t>
      </w:r>
    </w:p>
    <w:p>
      <w:pPr>
        <w:numPr>
          <w:ilvl w:val="0"/>
          <w:numId w:val="0"/>
        </w:numPr>
        <w:spacing w:line="560" w:lineRule="exact"/>
        <w:ind w:firstLine="640" w:firstLineChars="200"/>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原件及复印件一份，授权委托书以及被授权人身份证、产品授权书、</w:t>
      </w:r>
      <w:r>
        <w:rPr>
          <w:rFonts w:hint="eastAsia" w:ascii="仿宋_GB2312" w:eastAsia="仿宋_GB2312" w:cs="Times New Roman"/>
          <w:color w:val="FF0000"/>
          <w:sz w:val="32"/>
          <w:szCs w:val="32"/>
          <w:lang w:eastAsia="zh-CN"/>
        </w:rPr>
        <w:t>医疗器械经营许可证。</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bookmarkStart w:id="15" w:name="_GoBack"/>
      <w:bookmarkEnd w:id="15"/>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pStyle w:val="2"/>
      </w:pPr>
    </w:p>
    <w:p>
      <w:pPr>
        <w:pStyle w:val="2"/>
      </w:pPr>
    </w:p>
    <w:p>
      <w:pPr>
        <w:pStyle w:val="2"/>
      </w:pPr>
    </w:p>
    <w:p>
      <w:pPr>
        <w:pStyle w:val="2"/>
      </w:pPr>
    </w:p>
    <w:p>
      <w:pPr>
        <w:pStyle w:val="2"/>
      </w:pPr>
    </w:p>
    <w:p>
      <w:pPr>
        <w:numPr>
          <w:ilvl w:val="0"/>
          <w:numId w:val="5"/>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1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w:t>
            </w:r>
            <w:r>
              <w:rPr>
                <w:rFonts w:hint="eastAsia" w:ascii="宋体" w:hAnsi="宋体" w:cs="宋体"/>
                <w:color w:val="000000" w:themeColor="text1"/>
                <w:szCs w:val="21"/>
                <w14:textFill>
                  <w14:solidFill>
                    <w14:schemeClr w14:val="tx1"/>
                  </w14:solidFill>
                </w14:textFill>
              </w:rPr>
              <w:t>部分：</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w:t>
            </w:r>
            <w:r>
              <w:rPr>
                <w:rFonts w:hint="eastAsia" w:ascii="宋体" w:hAnsi="宋体" w:cs="宋体"/>
                <w:color w:val="000000" w:themeColor="text1"/>
                <w:szCs w:val="21"/>
                <w:lang w:eastAsia="zh-CN"/>
                <w14:textFill>
                  <w14:solidFill>
                    <w14:schemeClr w14:val="tx1"/>
                  </w14:solidFill>
                </w14:textFill>
              </w:rPr>
              <w:t>以网采价</w:t>
            </w:r>
            <w:r>
              <w:rPr>
                <w:rFonts w:hint="eastAsia" w:ascii="宋体" w:hAnsi="宋体" w:cs="宋体"/>
                <w:color w:val="000000" w:themeColor="text1"/>
                <w:szCs w:val="21"/>
                <w14:textFill>
                  <w14:solidFill>
                    <w14:schemeClr w14:val="tx1"/>
                  </w14:solidFill>
                </w14:textFill>
              </w:rPr>
              <w:t>为评标基准价</w:t>
            </w:r>
            <w:r>
              <w:rPr>
                <w:rFonts w:hint="eastAsia" w:ascii="宋体" w:hAnsi="宋体" w:cs="宋体"/>
                <w:color w:val="000000" w:themeColor="text1"/>
                <w:szCs w:val="21"/>
                <w:lang w:eastAsia="zh-CN"/>
                <w14:textFill>
                  <w14:solidFill>
                    <w14:schemeClr w14:val="tx1"/>
                  </w14:solidFill>
                </w14:textFill>
              </w:rPr>
              <w:t>（无网采限价的以最低报价为基准价）</w:t>
            </w:r>
            <w:r>
              <w:rPr>
                <w:rFonts w:hint="eastAsia" w:ascii="宋体" w:hAnsi="宋体" w:cs="宋体"/>
                <w:color w:val="000000" w:themeColor="text1"/>
                <w:szCs w:val="21"/>
                <w14:textFill>
                  <w14:solidFill>
                    <w14:schemeClr w14:val="tx1"/>
                  </w14:solidFill>
                </w14:textFill>
              </w:rPr>
              <w:t>，得</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spacing w:before="120" w:after="120" w:line="360" w:lineRule="auto"/>
              <w:rPr>
                <w:rFonts w:hint="default"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40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根据产品的实用性，与项目的契合程度在</w:t>
            </w:r>
            <w:r>
              <w:rPr>
                <w:rFonts w:hint="eastAsia" w:ascii="宋体" w:hAnsi="宋体" w:cs="宋体"/>
                <w:color w:val="000000" w:themeColor="text1"/>
                <w:szCs w:val="21"/>
                <w:lang w:val="en-US" w:eastAsia="zh-CN"/>
                <w14:textFill>
                  <w14:solidFill>
                    <w14:schemeClr w14:val="tx1"/>
                  </w14:solidFill>
                </w14:textFill>
              </w:rPr>
              <w:t>0-40分的范围内进行打分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在人员、设备、资金等方面具有相应较强的供应、安装和售后服务能力的得5分,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w:t>
            </w:r>
            <w:r>
              <w:rPr>
                <w:rFonts w:hint="eastAsia" w:ascii="宋体" w:hAnsi="宋体" w:cs="宋体"/>
                <w:color w:val="000000" w:themeColor="text1"/>
                <w:kern w:val="0"/>
                <w:szCs w:val="21"/>
                <w:lang w:val="en-US" w:eastAsia="zh-CN"/>
                <w14:textFill>
                  <w14:solidFill>
                    <w14:schemeClr w14:val="tx1"/>
                  </w14:solidFill>
                </w14:textFill>
              </w:rPr>
              <w:t>20</w:t>
            </w:r>
            <w:r>
              <w:rPr>
                <w:rFonts w:hint="eastAsia" w:ascii="宋体" w:hAnsi="宋体" w:cs="宋体"/>
                <w:color w:val="000000" w:themeColor="text1"/>
                <w:kern w:val="0"/>
                <w:szCs w:val="21"/>
                <w14:textFill>
                  <w14:solidFill>
                    <w14:schemeClr w14:val="tx1"/>
                  </w14:solidFill>
                </w14:textFill>
              </w:rPr>
              <w:t>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10分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pPr>
              <w:numPr>
                <w:ilvl w:val="0"/>
                <w:numId w:val="7"/>
              </w:numPr>
              <w:autoSpaceDE w:val="0"/>
              <w:autoSpaceDN w:val="0"/>
              <w:adjustRightInd w:val="0"/>
              <w:spacing w:before="120" w:after="120" w:line="360" w:lineRule="auto"/>
              <w:rPr>
                <w:rFonts w:hint="eastAsia"/>
                <w:lang w:val="en-US" w:eastAsia="zh-CN"/>
              </w:rPr>
            </w:pPr>
            <w:r>
              <w:rPr>
                <w:rFonts w:hint="eastAsia"/>
                <w:lang w:val="en-US" w:eastAsia="zh-CN"/>
              </w:rPr>
              <w:t>根据产品的配送速度在0-3分范围内进行打分</w:t>
            </w:r>
          </w:p>
          <w:p>
            <w:pPr>
              <w:pStyle w:val="2"/>
              <w:numPr>
                <w:ilvl w:val="0"/>
                <w:numId w:val="7"/>
              </w:numPr>
              <w:rPr>
                <w:rFonts w:hint="eastAsia"/>
                <w:lang w:val="en-US" w:eastAsia="zh-CN"/>
              </w:rPr>
            </w:pPr>
            <w:r>
              <w:rPr>
                <w:rFonts w:hint="eastAsia"/>
                <w:lang w:val="en-US" w:eastAsia="zh-CN"/>
              </w:rPr>
              <w:t>根据产品的售后方案在0-5分范围内进行打分</w:t>
            </w:r>
          </w:p>
          <w:p>
            <w:pPr>
              <w:pStyle w:val="2"/>
              <w:numPr>
                <w:ilvl w:val="0"/>
                <w:numId w:val="7"/>
              </w:numPr>
              <w:rPr>
                <w:rFonts w:hint="eastAsia"/>
                <w:lang w:val="en-US" w:eastAsia="zh-CN"/>
              </w:rPr>
            </w:pPr>
            <w:r>
              <w:rPr>
                <w:rFonts w:hint="eastAsia"/>
                <w:lang w:val="en-US" w:eastAsia="zh-CN"/>
              </w:rPr>
              <w:t>根据其他优惠条件在0-2分范围内打分</w:t>
            </w:r>
          </w:p>
        </w:tc>
      </w:tr>
    </w:tbl>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hint="eastAsia" w:ascii="黑体" w:hAnsi="黑体" w:eastAsia="黑体" w:cs="黑体"/>
          <w:sz w:val="32"/>
          <w:szCs w:val="32"/>
          <w:lang w:eastAsia="zh-CN"/>
        </w:rPr>
      </w:pPr>
      <w:r>
        <w:rPr>
          <w:rFonts w:hint="eastAsia" w:ascii="黑体" w:hAnsi="黑体" w:eastAsia="黑体" w:cs="黑体"/>
          <w:sz w:val="32"/>
          <w:szCs w:val="32"/>
          <w:lang w:eastAsia="zh-CN"/>
        </w:rPr>
        <w:t>具体合同条款，以双方约定为准</w:t>
      </w: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宋体" w:hAnsi="宋体"/>
          <w:b/>
          <w:color w:val="000000"/>
          <w:sz w:val="32"/>
          <w:szCs w:val="3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0"/>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eastAsia="zh-CN"/>
              </w:rPr>
              <w:t>格式自拟，必须包含总价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229"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hint="eastAsia"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6</w:t>
            </w:r>
          </w:p>
        </w:tc>
        <w:tc>
          <w:tcPr>
            <w:tcW w:w="3685"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产品技术偏离表</w:t>
            </w:r>
          </w:p>
        </w:tc>
        <w:tc>
          <w:tcPr>
            <w:tcW w:w="5229" w:type="dxa"/>
            <w:vAlign w:val="center"/>
          </w:tcPr>
          <w:p>
            <w:pPr>
              <w:jc w:val="left"/>
              <w:rPr>
                <w:rFonts w:hint="eastAsia"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7</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eastAsia="zh-CN"/>
              </w:rPr>
              <w:t>、生产</w:t>
            </w:r>
            <w:r>
              <w:rPr>
                <w:rFonts w:hint="eastAsia" w:ascii="仿宋" w:hAnsi="仿宋" w:eastAsia="仿宋" w:cs="宋体"/>
                <w:b/>
                <w:bCs/>
                <w:color w:val="C00000"/>
                <w:kern w:val="0"/>
                <w:sz w:val="22"/>
                <w:szCs w:val="21"/>
                <w:lang w:val="en-US" w:eastAsia="zh-CN"/>
              </w:rPr>
              <w:t>/经营许可证、</w:t>
            </w:r>
            <w:r>
              <w:rPr>
                <w:rFonts w:hint="eastAsia" w:ascii="仿宋" w:hAnsi="仿宋" w:eastAsia="仿宋" w:cs="宋体"/>
                <w:b/>
                <w:bCs/>
                <w:color w:val="C00000"/>
                <w:kern w:val="0"/>
                <w:sz w:val="22"/>
                <w:szCs w:val="21"/>
                <w:lang w:eastAsia="zh-CN"/>
              </w:rPr>
              <w:t>注册备案表等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229"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258354146"/>
      <w:bookmarkStart w:id="1" w:name="_Toc337554724"/>
      <w:bookmarkStart w:id="2" w:name="_Toc258360158"/>
      <w:bookmarkStart w:id="3" w:name="_Toc17030"/>
      <w:bookmarkStart w:id="4" w:name="_Toc219626747"/>
      <w:bookmarkStart w:id="5" w:name="_Toc9548"/>
      <w:bookmarkStart w:id="6" w:name="_Toc248896063"/>
      <w:bookmarkStart w:id="7" w:name="_Toc337475854"/>
      <w:bookmarkStart w:id="8" w:name="_Toc15313"/>
      <w:bookmarkStart w:id="9" w:name="_Toc320878640"/>
      <w:bookmarkStart w:id="10" w:name="_Toc258333636"/>
      <w:bookmarkStart w:id="11" w:name="_Toc10762"/>
      <w:bookmarkStart w:id="12" w:name="_Toc258360269"/>
      <w:bookmarkStart w:id="13" w:name="_Toc261708863"/>
      <w:bookmarkStart w:id="14" w:name="_Toc304219257"/>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rPr>
          <w:rFonts w:ascii="方正小标宋简体" w:eastAsia="方正小标宋简体"/>
          <w:color w:val="000000"/>
          <w:sz w:val="44"/>
          <w:szCs w:val="44"/>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pPr>
        <w:pStyle w:val="2"/>
        <w:rPr>
          <w:rFonts w:ascii="方正小标宋简体" w:eastAsia="方正小标宋简体"/>
          <w:color w:val="000000"/>
          <w:sz w:val="44"/>
          <w:szCs w:val="44"/>
        </w:rPr>
      </w:pPr>
    </w:p>
    <w:p>
      <w:pPr>
        <w:pStyle w:val="2"/>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p>
      <w:pPr>
        <w:pStyle w:val="2"/>
        <w:rPr>
          <w:rFonts w:ascii="黑体" w:eastAsia="黑体"/>
          <w:color w:val="000000"/>
          <w:sz w:val="32"/>
          <w:szCs w:val="32"/>
        </w:rPr>
        <w:sectPr>
          <w:pgSz w:w="11906" w:h="16838"/>
          <w:pgMar w:top="1440" w:right="1800" w:bottom="1440" w:left="1800" w:header="851" w:footer="992" w:gutter="0"/>
          <w:pgNumType w:fmt="decimal"/>
          <w:cols w:space="425" w:num="1"/>
          <w:docGrid w:type="lines" w:linePitch="312" w:charSpace="0"/>
        </w:sectPr>
      </w:pPr>
    </w:p>
    <w:p>
      <w:pPr>
        <w:pStyle w:val="2"/>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pStyle w:val="16"/>
        <w:rPr>
          <w:rFonts w:hint="default" w:eastAsia="仿宋_GB2312"/>
          <w:lang w:val="en-US" w:eastAsia="zh-CN"/>
        </w:rPr>
      </w:pPr>
      <w:r>
        <w:rPr>
          <w:rFonts w:hint="eastAsia" w:ascii="仿宋_GB2312" w:hAnsi="宋体" w:eastAsia="仿宋_GB2312"/>
          <w:color w:val="000000"/>
          <w:sz w:val="32"/>
          <w:szCs w:val="32"/>
          <w:lang w:val="en-US" w:eastAsia="zh-CN"/>
        </w:rPr>
        <w:t xml:space="preserve">        公司名称：</w:t>
      </w: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6                 </w:t>
      </w:r>
      <w:r>
        <w:rPr>
          <w:rFonts w:hint="eastAsia" w:ascii="方正小标宋简体" w:hAnsi="宋体" w:eastAsia="方正小标宋简体"/>
          <w:color w:val="000000"/>
          <w:sz w:val="44"/>
          <w:szCs w:val="44"/>
        </w:rPr>
        <w:t>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pPr>
        <w:pStyle w:val="16"/>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pPr>
        <w:pStyle w:val="16"/>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行为，我公司及参与磋商响应的工作人员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pPr>
        <w:pStyle w:val="16"/>
      </w:pPr>
    </w:p>
    <w:p>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5760" w:firstLineChars="1800"/>
        <w:jc w:val="left"/>
        <w:rPr>
          <w:rFonts w:ascii="黑体" w:hAnsi="黑体" w:eastAsia="黑体" w:cs="黑体"/>
          <w:sz w:val="32"/>
          <w:szCs w:val="32"/>
        </w:rPr>
      </w:pPr>
      <w:r>
        <w:rPr>
          <w:rFonts w:hint="eastAsia" w:ascii="仿宋_GB2312" w:hAnsi="宋体" w:eastAsia="仿宋_GB2312"/>
          <w:color w:val="000000"/>
          <w:sz w:val="32"/>
          <w:szCs w:val="32"/>
        </w:rPr>
        <w:t>年  月  日</w:t>
      </w:r>
    </w:p>
    <w:p>
      <w:pPr>
        <w:pStyle w:val="2"/>
        <w:rPr>
          <w:rFonts w:hint="eastAsia" w:ascii="仿宋_GB2312" w:hAnsi="宋体" w:eastAsia="仿宋_GB2312"/>
          <w:color w:val="000000"/>
          <w:sz w:val="32"/>
          <w:szCs w:val="32"/>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55DFCF8B"/>
    <w:multiLevelType w:val="singleLevel"/>
    <w:tmpl w:val="55DFCF8B"/>
    <w:lvl w:ilvl="0" w:tentative="0">
      <w:start w:val="1"/>
      <w:numFmt w:val="decimal"/>
      <w:lvlText w:val="%1."/>
      <w:lvlJc w:val="left"/>
      <w:pPr>
        <w:tabs>
          <w:tab w:val="left" w:pos="312"/>
        </w:tabs>
      </w:pPr>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6"/>
  </w:num>
  <w:num w:numId="3">
    <w:abstractNumId w:val="2"/>
  </w:num>
  <w:num w:numId="4">
    <w:abstractNumId w:val="1"/>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45330"/>
    <w:rsid w:val="00CE1A27"/>
    <w:rsid w:val="00D47DAF"/>
    <w:rsid w:val="01C5225E"/>
    <w:rsid w:val="03C05FE9"/>
    <w:rsid w:val="041C0681"/>
    <w:rsid w:val="045C4934"/>
    <w:rsid w:val="060362D9"/>
    <w:rsid w:val="06AB0CBE"/>
    <w:rsid w:val="07115D57"/>
    <w:rsid w:val="07480850"/>
    <w:rsid w:val="07A779E9"/>
    <w:rsid w:val="08492771"/>
    <w:rsid w:val="08B25A56"/>
    <w:rsid w:val="091E4C98"/>
    <w:rsid w:val="09891DDE"/>
    <w:rsid w:val="09984B6B"/>
    <w:rsid w:val="09E9128C"/>
    <w:rsid w:val="0A1C52E7"/>
    <w:rsid w:val="0A321C94"/>
    <w:rsid w:val="0B9D1095"/>
    <w:rsid w:val="0BD8254C"/>
    <w:rsid w:val="0CE95F36"/>
    <w:rsid w:val="0CFB4C25"/>
    <w:rsid w:val="0D456FB4"/>
    <w:rsid w:val="0D9E4273"/>
    <w:rsid w:val="0DF70796"/>
    <w:rsid w:val="0E5B26BC"/>
    <w:rsid w:val="0E7831EC"/>
    <w:rsid w:val="0E9016D0"/>
    <w:rsid w:val="0E93621F"/>
    <w:rsid w:val="0F54445A"/>
    <w:rsid w:val="111B0067"/>
    <w:rsid w:val="114C35D9"/>
    <w:rsid w:val="11953DFF"/>
    <w:rsid w:val="11C31BE9"/>
    <w:rsid w:val="12A11F66"/>
    <w:rsid w:val="13BB55C9"/>
    <w:rsid w:val="13C5199E"/>
    <w:rsid w:val="14682D8B"/>
    <w:rsid w:val="16A35C46"/>
    <w:rsid w:val="170D04F7"/>
    <w:rsid w:val="17D81E85"/>
    <w:rsid w:val="186D0D29"/>
    <w:rsid w:val="188744A6"/>
    <w:rsid w:val="1965314B"/>
    <w:rsid w:val="1A0C71E7"/>
    <w:rsid w:val="1A257B62"/>
    <w:rsid w:val="1B030752"/>
    <w:rsid w:val="1B304823"/>
    <w:rsid w:val="1BCA7DF5"/>
    <w:rsid w:val="1C900C49"/>
    <w:rsid w:val="1D5D013B"/>
    <w:rsid w:val="1D995826"/>
    <w:rsid w:val="1E4C6245"/>
    <w:rsid w:val="1F1D4095"/>
    <w:rsid w:val="1FAD5926"/>
    <w:rsid w:val="22023BDE"/>
    <w:rsid w:val="22401398"/>
    <w:rsid w:val="24262477"/>
    <w:rsid w:val="245F44FD"/>
    <w:rsid w:val="246624B2"/>
    <w:rsid w:val="24DF7354"/>
    <w:rsid w:val="24FE3AD7"/>
    <w:rsid w:val="25E13CF1"/>
    <w:rsid w:val="2643733F"/>
    <w:rsid w:val="264A511E"/>
    <w:rsid w:val="278100C0"/>
    <w:rsid w:val="281A4847"/>
    <w:rsid w:val="288B4898"/>
    <w:rsid w:val="28AE7436"/>
    <w:rsid w:val="2A7E0BB7"/>
    <w:rsid w:val="2A826BC7"/>
    <w:rsid w:val="2B0A7B44"/>
    <w:rsid w:val="2CC10CAE"/>
    <w:rsid w:val="2DD96E57"/>
    <w:rsid w:val="2EA25753"/>
    <w:rsid w:val="2ED21247"/>
    <w:rsid w:val="2F632DBF"/>
    <w:rsid w:val="30217C48"/>
    <w:rsid w:val="311B0235"/>
    <w:rsid w:val="31384F13"/>
    <w:rsid w:val="31827FC3"/>
    <w:rsid w:val="32367AE2"/>
    <w:rsid w:val="33F956F6"/>
    <w:rsid w:val="351849C1"/>
    <w:rsid w:val="35235DD9"/>
    <w:rsid w:val="355D343E"/>
    <w:rsid w:val="35803DCD"/>
    <w:rsid w:val="358D0D69"/>
    <w:rsid w:val="359022EB"/>
    <w:rsid w:val="384A7AD5"/>
    <w:rsid w:val="39CF66B5"/>
    <w:rsid w:val="3A3A4AA9"/>
    <w:rsid w:val="3AD243FA"/>
    <w:rsid w:val="3B1111E4"/>
    <w:rsid w:val="3B2A4846"/>
    <w:rsid w:val="3B5373B6"/>
    <w:rsid w:val="3B677688"/>
    <w:rsid w:val="3C8F1C55"/>
    <w:rsid w:val="3CCF593D"/>
    <w:rsid w:val="3DA0606C"/>
    <w:rsid w:val="3DEC493C"/>
    <w:rsid w:val="3EC01209"/>
    <w:rsid w:val="3EDC78BB"/>
    <w:rsid w:val="3EEB7664"/>
    <w:rsid w:val="41CA2994"/>
    <w:rsid w:val="435D287E"/>
    <w:rsid w:val="44504B88"/>
    <w:rsid w:val="44B67130"/>
    <w:rsid w:val="456841B6"/>
    <w:rsid w:val="457B6881"/>
    <w:rsid w:val="4656733B"/>
    <w:rsid w:val="46710830"/>
    <w:rsid w:val="46BB2C0A"/>
    <w:rsid w:val="47552A75"/>
    <w:rsid w:val="486D7AF7"/>
    <w:rsid w:val="48EC265D"/>
    <w:rsid w:val="493C56B1"/>
    <w:rsid w:val="494804BB"/>
    <w:rsid w:val="495A2A50"/>
    <w:rsid w:val="4A2A20B9"/>
    <w:rsid w:val="4B4638AD"/>
    <w:rsid w:val="4B70660F"/>
    <w:rsid w:val="4B7C13C2"/>
    <w:rsid w:val="4B9C1C97"/>
    <w:rsid w:val="4BC500AA"/>
    <w:rsid w:val="4C1C5AD5"/>
    <w:rsid w:val="4FCE5CD6"/>
    <w:rsid w:val="4FF857B7"/>
    <w:rsid w:val="503F3FE4"/>
    <w:rsid w:val="51412A8B"/>
    <w:rsid w:val="514F77D3"/>
    <w:rsid w:val="533D08A8"/>
    <w:rsid w:val="53501B3C"/>
    <w:rsid w:val="53EC32EF"/>
    <w:rsid w:val="550B217C"/>
    <w:rsid w:val="55803735"/>
    <w:rsid w:val="563E288F"/>
    <w:rsid w:val="563F1F11"/>
    <w:rsid w:val="57162389"/>
    <w:rsid w:val="57575861"/>
    <w:rsid w:val="5AD50E25"/>
    <w:rsid w:val="5B736C6D"/>
    <w:rsid w:val="5C0B0501"/>
    <w:rsid w:val="5C0B1608"/>
    <w:rsid w:val="5CE76132"/>
    <w:rsid w:val="5CEA2A63"/>
    <w:rsid w:val="5D327E39"/>
    <w:rsid w:val="5D4D3632"/>
    <w:rsid w:val="5ED90E8F"/>
    <w:rsid w:val="60247155"/>
    <w:rsid w:val="603040BB"/>
    <w:rsid w:val="615523A0"/>
    <w:rsid w:val="617A4806"/>
    <w:rsid w:val="61A05A1B"/>
    <w:rsid w:val="649D2897"/>
    <w:rsid w:val="64BF3E0B"/>
    <w:rsid w:val="64E26821"/>
    <w:rsid w:val="650A5D90"/>
    <w:rsid w:val="65207F71"/>
    <w:rsid w:val="66016CC0"/>
    <w:rsid w:val="67C71CC5"/>
    <w:rsid w:val="695C7637"/>
    <w:rsid w:val="6A3805EE"/>
    <w:rsid w:val="6A67750E"/>
    <w:rsid w:val="6BDA23AB"/>
    <w:rsid w:val="6BF3161E"/>
    <w:rsid w:val="6CD8518D"/>
    <w:rsid w:val="6ECA7999"/>
    <w:rsid w:val="6F307C36"/>
    <w:rsid w:val="6F7B0CA4"/>
    <w:rsid w:val="6F8E4227"/>
    <w:rsid w:val="6FEC0000"/>
    <w:rsid w:val="70201765"/>
    <w:rsid w:val="706D4494"/>
    <w:rsid w:val="70E04A7D"/>
    <w:rsid w:val="70F03E6A"/>
    <w:rsid w:val="71B367CA"/>
    <w:rsid w:val="72AF20B0"/>
    <w:rsid w:val="73B95B82"/>
    <w:rsid w:val="73BA7E96"/>
    <w:rsid w:val="745F5922"/>
    <w:rsid w:val="75441CAA"/>
    <w:rsid w:val="77F35741"/>
    <w:rsid w:val="78481C82"/>
    <w:rsid w:val="78BC0632"/>
    <w:rsid w:val="78BE0AF1"/>
    <w:rsid w:val="792701E6"/>
    <w:rsid w:val="798E357B"/>
    <w:rsid w:val="79D27142"/>
    <w:rsid w:val="7A8647EE"/>
    <w:rsid w:val="7AFC68A2"/>
    <w:rsid w:val="7B655EDF"/>
    <w:rsid w:val="7BC97F92"/>
    <w:rsid w:val="7C6846EC"/>
    <w:rsid w:val="7CF966CC"/>
    <w:rsid w:val="7D0B50F4"/>
    <w:rsid w:val="7E8149B6"/>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autoRedefine/>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No Spacing"/>
    <w:basedOn w:val="1"/>
    <w:autoRedefine/>
    <w:qFormat/>
    <w:uiPriority w:val="1"/>
    <w:pPr>
      <w:spacing w:after="0" w:line="400" w:lineRule="exact"/>
    </w:pPr>
    <w:rPr>
      <w:rFonts w:eastAsia="宋体"/>
      <w:sz w:val="24"/>
    </w:rPr>
  </w:style>
  <w:style w:type="paragraph" w:styleId="4">
    <w:name w:val="Normal Indent"/>
    <w:basedOn w:val="1"/>
    <w:autoRedefine/>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autoRedefine/>
    <w:qFormat/>
    <w:uiPriority w:val="0"/>
    <w:pPr>
      <w:jc w:val="left"/>
    </w:pPr>
  </w:style>
  <w:style w:type="paragraph" w:styleId="6">
    <w:name w:val="Body Text"/>
    <w:basedOn w:val="1"/>
    <w:autoRedefine/>
    <w:qFormat/>
    <w:uiPriority w:val="1"/>
    <w:pPr>
      <w:widowControl w:val="0"/>
      <w:adjustRightInd/>
      <w:snapToGrid/>
      <w:spacing w:after="0"/>
      <w:ind w:left="137"/>
    </w:pPr>
    <w:rPr>
      <w:rFonts w:ascii="宋体" w:hAnsi="宋体" w:eastAsia="宋体"/>
      <w:sz w:val="24"/>
      <w:szCs w:val="24"/>
      <w:lang w:eastAsia="en-US"/>
    </w:rPr>
  </w:style>
  <w:style w:type="paragraph" w:styleId="7">
    <w:name w:val="footer"/>
    <w:basedOn w:val="1"/>
    <w:link w:val="18"/>
    <w:autoRedefine/>
    <w:qFormat/>
    <w:uiPriority w:val="0"/>
    <w:pPr>
      <w:tabs>
        <w:tab w:val="center" w:pos="4153"/>
        <w:tab w:val="right" w:pos="8306"/>
      </w:tabs>
      <w:snapToGrid w:val="0"/>
      <w:jc w:val="left"/>
    </w:pPr>
    <w:rPr>
      <w:sz w:val="18"/>
      <w:szCs w:val="18"/>
    </w:rPr>
  </w:style>
  <w:style w:type="paragraph" w:styleId="8">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autoRedefine/>
    <w:qFormat/>
    <w:uiPriority w:val="0"/>
    <w:rPr>
      <w:color w:val="444444"/>
      <w:sz w:val="21"/>
      <w:szCs w:val="21"/>
      <w:u w:val="none"/>
    </w:rPr>
  </w:style>
  <w:style w:type="character" w:styleId="14">
    <w:name w:val="Hyperlink"/>
    <w:basedOn w:val="12"/>
    <w:autoRedefine/>
    <w:semiHidden/>
    <w:unhideWhenUsed/>
    <w:qFormat/>
    <w:uiPriority w:val="99"/>
    <w:rPr>
      <w:rFonts w:ascii="微软雅黑" w:hAnsi="微软雅黑" w:eastAsia="微软雅黑" w:cs="微软雅黑"/>
      <w:color w:val="02396F"/>
      <w:u w:val="single"/>
    </w:rPr>
  </w:style>
  <w:style w:type="character" w:styleId="15">
    <w:name w:val="annotation reference"/>
    <w:basedOn w:val="12"/>
    <w:autoRedefine/>
    <w:qFormat/>
    <w:uiPriority w:val="0"/>
    <w:rPr>
      <w:sz w:val="21"/>
      <w:szCs w:val="21"/>
    </w:rPr>
  </w:style>
  <w:style w:type="paragraph" w:customStyle="1" w:styleId="16">
    <w:name w:val="表格文字"/>
    <w:basedOn w:val="1"/>
    <w:autoRedefine/>
    <w:qFormat/>
    <w:uiPriority w:val="0"/>
    <w:pPr>
      <w:spacing w:before="25" w:after="25"/>
      <w:jc w:val="left"/>
    </w:pPr>
    <w:rPr>
      <w:rFonts w:ascii="Calibri" w:hAnsi="Calibri" w:cs="Times New Roman"/>
      <w:spacing w:val="10"/>
      <w:kern w:val="0"/>
      <w:sz w:val="24"/>
    </w:rPr>
  </w:style>
  <w:style w:type="paragraph" w:customStyle="1" w:styleId="17">
    <w:name w:val="Normal_3"/>
    <w:autoRedefine/>
    <w:qFormat/>
    <w:uiPriority w:val="0"/>
    <w:rPr>
      <w:rFonts w:ascii="Times New Roman" w:hAnsi="Times New Roman" w:eastAsia="Times New Roman" w:cs="Times New Roman"/>
      <w:sz w:val="24"/>
      <w:szCs w:val="24"/>
      <w:lang w:val="en-US" w:eastAsia="zh-CN" w:bidi="ar-SA"/>
    </w:rPr>
  </w:style>
  <w:style w:type="character" w:customStyle="1" w:styleId="18">
    <w:name w:val="页脚 字符"/>
    <w:basedOn w:val="12"/>
    <w:link w:val="7"/>
    <w:autoRedefine/>
    <w:qFormat/>
    <w:uiPriority w:val="0"/>
    <w:rPr>
      <w:rFonts w:asciiTheme="minorHAnsi" w:hAnsiTheme="minorHAnsi" w:eastAsiaTheme="minorEastAsia" w:cstheme="minorBidi"/>
      <w:kern w:val="2"/>
      <w:sz w:val="18"/>
      <w:szCs w:val="18"/>
    </w:rPr>
  </w:style>
  <w:style w:type="paragraph" w:styleId="19">
    <w:name w:val="List Paragraph"/>
    <w:basedOn w:val="1"/>
    <w:autoRedefine/>
    <w:qFormat/>
    <w:uiPriority w:val="99"/>
    <w:pPr>
      <w:ind w:firstLine="420" w:firstLineChars="200"/>
    </w:pPr>
  </w:style>
  <w:style w:type="character" w:customStyle="1" w:styleId="20">
    <w:name w:val="hover15"/>
    <w:basedOn w:val="12"/>
    <w:autoRedefine/>
    <w:qFormat/>
    <w:uiPriority w:val="0"/>
  </w:style>
  <w:style w:type="paragraph" w:customStyle="1" w:styleId="21">
    <w:name w:val="无间隔1"/>
    <w:basedOn w:val="1"/>
    <w:autoRedefine/>
    <w:qFormat/>
    <w:uiPriority w:val="1"/>
    <w:pPr>
      <w:spacing w:line="400" w:lineRule="exact"/>
    </w:pPr>
    <w:rPr>
      <w:rFonts w:ascii="Calibri" w:hAnsi="Calibri"/>
      <w:sz w:val="24"/>
      <w:szCs w:val="22"/>
    </w:rPr>
  </w:style>
  <w:style w:type="character" w:customStyle="1" w:styleId="22">
    <w:name w:val="font21"/>
    <w:basedOn w:val="12"/>
    <w:autoRedefine/>
    <w:qFormat/>
    <w:uiPriority w:val="0"/>
    <w:rPr>
      <w:rFonts w:hint="eastAsia" w:ascii="宋体" w:hAnsi="宋体" w:eastAsia="宋体" w:cs="宋体"/>
      <w:color w:val="FF0000"/>
      <w:sz w:val="24"/>
      <w:szCs w:val="24"/>
      <w:u w:val="none"/>
    </w:rPr>
  </w:style>
  <w:style w:type="character" w:customStyle="1" w:styleId="23">
    <w:name w:val="font61"/>
    <w:basedOn w:val="12"/>
    <w:autoRedefine/>
    <w:qFormat/>
    <w:uiPriority w:val="0"/>
    <w:rPr>
      <w:rFonts w:hint="eastAsia" w:ascii="宋体" w:hAnsi="宋体" w:eastAsia="宋体" w:cs="宋体"/>
      <w:color w:val="000000"/>
      <w:sz w:val="18"/>
      <w:szCs w:val="18"/>
      <w:u w:val="none"/>
    </w:rPr>
  </w:style>
  <w:style w:type="character" w:customStyle="1" w:styleId="24">
    <w:name w:val="font91"/>
    <w:basedOn w:val="12"/>
    <w:autoRedefine/>
    <w:qFormat/>
    <w:uiPriority w:val="0"/>
    <w:rPr>
      <w:rFonts w:hint="eastAsia" w:ascii="宋体" w:hAnsi="宋体" w:eastAsia="宋体" w:cs="宋体"/>
      <w:color w:val="FF0000"/>
      <w:sz w:val="18"/>
      <w:szCs w:val="18"/>
      <w:u w:val="none"/>
    </w:rPr>
  </w:style>
  <w:style w:type="character" w:customStyle="1" w:styleId="25">
    <w:name w:val="font112"/>
    <w:basedOn w:val="12"/>
    <w:autoRedefine/>
    <w:qFormat/>
    <w:uiPriority w:val="0"/>
    <w:rPr>
      <w:rFonts w:hint="eastAsia" w:ascii="宋体" w:hAnsi="宋体" w:eastAsia="宋体" w:cs="宋体"/>
      <w:color w:val="000000"/>
      <w:sz w:val="18"/>
      <w:szCs w:val="18"/>
      <w:u w:val="none"/>
    </w:rPr>
  </w:style>
  <w:style w:type="character" w:customStyle="1" w:styleId="26">
    <w:name w:val="font11"/>
    <w:basedOn w:val="12"/>
    <w:autoRedefine/>
    <w:qFormat/>
    <w:uiPriority w:val="0"/>
    <w:rPr>
      <w:rFonts w:hint="eastAsia" w:ascii="黑体" w:hAnsi="宋体" w:eastAsia="黑体" w:cs="黑体"/>
      <w:color w:val="000000"/>
      <w:sz w:val="21"/>
      <w:szCs w:val="21"/>
      <w:u w:val="none"/>
    </w:rPr>
  </w:style>
  <w:style w:type="character" w:customStyle="1" w:styleId="27">
    <w:name w:val="font41"/>
    <w:basedOn w:val="12"/>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7739</Words>
  <Characters>8000</Characters>
  <Lines>55</Lines>
  <Paragraphs>15</Paragraphs>
  <TotalTime>30</TotalTime>
  <ScaleCrop>false</ScaleCrop>
  <LinksUpToDate>false</LinksUpToDate>
  <CharactersWithSpaces>8790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2024-03-21T07:14:00Z</cp:lastPrinted>
  <dcterms:modified xsi:type="dcterms:W3CDTF">2024-05-03T00:35:30Z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493DB46D37854FBB97BA6C655364FCA7</vt:lpwstr>
  </property>
</Properties>
</file>