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部分医用耗材采购项目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46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3250"/>
        <w:gridCol w:w="846"/>
        <w:gridCol w:w="3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Style w:val="26"/>
                <w:lang w:val="en-US" w:eastAsia="zh-CN" w:bidi="ar"/>
              </w:rPr>
              <w:t>序号</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产品名称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一次性使用无菌自毁式注射器 带针</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适用于疫苗注射（带针）。</w:t>
            </w:r>
            <w:r>
              <w:rPr>
                <w:rFonts w:hint="eastAsia" w:ascii="宋体" w:hAnsi="宋体" w:eastAsia="宋体" w:cs="宋体"/>
                <w:b/>
                <w:bCs/>
                <w:i w:val="0"/>
                <w:iCs w:val="0"/>
                <w:color w:val="FF0000"/>
                <w:kern w:val="0"/>
                <w:sz w:val="20"/>
                <w:szCs w:val="20"/>
                <w:u w:val="none"/>
                <w:lang w:val="en-US" w:eastAsia="zh-CN" w:bidi="ar"/>
              </w:rPr>
              <w:t>规格：0.5ml、0.1ml。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一次性使用无菌注射器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可适用于抽吸液体或在注入液体后立即注射用（带针）。</w:t>
            </w:r>
            <w:r>
              <w:rPr>
                <w:rFonts w:hint="eastAsia" w:ascii="宋体" w:hAnsi="宋体" w:eastAsia="宋体" w:cs="宋体"/>
                <w:b/>
                <w:bCs/>
                <w:i w:val="0"/>
                <w:iCs w:val="0"/>
                <w:color w:val="FF0000"/>
                <w:kern w:val="0"/>
                <w:sz w:val="20"/>
                <w:szCs w:val="20"/>
                <w:u w:val="none"/>
                <w:lang w:val="en-US" w:eastAsia="zh-CN" w:bidi="ar"/>
              </w:rPr>
              <w:t>规格：2ml。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一次性使用笔式注射针</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与专用胰岛素笔式注射器配套使用，用于注射胰岛素。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一次性使用微调式精密过滤输液器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适用于临床静脉输注药液。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揿针</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供临床中医针灸疗法用，用于皮内针治疗。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一次性使用引流管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供耳鼻喉科鼻窦炎患者置换治疗时使用。</w:t>
            </w:r>
            <w:r>
              <w:rPr>
                <w:rFonts w:hint="eastAsia" w:ascii="宋体" w:hAnsi="宋体" w:eastAsia="宋体" w:cs="宋体"/>
                <w:b/>
                <w:bCs/>
                <w:i w:val="0"/>
                <w:iCs w:val="0"/>
                <w:color w:val="FF0000"/>
                <w:kern w:val="0"/>
                <w:sz w:val="20"/>
                <w:szCs w:val="20"/>
                <w:u w:val="none"/>
                <w:lang w:val="en-US" w:eastAsia="zh-CN" w:bidi="ar"/>
              </w:rPr>
              <w:t>规格：蘑菇头型，大、中、小号。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一次性使用间接喉镜</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该产品供医护人员对耳鼻喉科病人进行诊疗时使用。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一次性使用鼻镜</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供耳鼻喉科做一般检查时使用。</w:t>
            </w:r>
            <w:r>
              <w:rPr>
                <w:rFonts w:hint="eastAsia" w:ascii="宋体" w:hAnsi="宋体" w:eastAsia="宋体" w:cs="宋体"/>
                <w:b/>
                <w:bCs/>
                <w:i w:val="0"/>
                <w:iCs w:val="0"/>
                <w:color w:val="FF0000"/>
                <w:kern w:val="0"/>
                <w:sz w:val="20"/>
                <w:szCs w:val="20"/>
                <w:u w:val="none"/>
                <w:lang w:val="en-US" w:eastAsia="zh-CN" w:bidi="ar"/>
              </w:rPr>
              <w:t>规格：直型。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理疗电极片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用于卒中及其后遗症患者肢体恢复，电极片接口为六棱型，尺寸（70~80）mm*（70~80）mm。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穴位压力刺激贴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用于患者神经调节，刺激贴尺寸(70±5)mm*(70±5)mm。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11</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一次性使用腰硬联合麻醉穿刺套件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临床用于对人体做硬脊膜外腔和蛛网膜下腔联合麻醉时进行穿刺、注射药物。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Υ型含铜含吲哚美辛宫内节育器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供心电检测、监测用。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一次性使用心电电极</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需与医院现有仪器配套使用（无创血液动力学检测仪）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透气胶带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用于对创面敷料、绷带等提供粘贴力，以起到固定作用。</w:t>
            </w:r>
          </w:p>
        </w:tc>
      </w:tr>
    </w:tbl>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bookmarkStart w:id="15" w:name="_GoBack"/>
      <w:bookmarkEnd w:id="15"/>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54146"/>
      <w:bookmarkStart w:id="2" w:name="_Toc337554724"/>
      <w:bookmarkStart w:id="3" w:name="_Toc17030"/>
      <w:bookmarkStart w:id="4" w:name="_Toc261708863"/>
      <w:bookmarkStart w:id="5" w:name="_Toc219626747"/>
      <w:bookmarkStart w:id="6" w:name="_Toc248896063"/>
      <w:bookmarkStart w:id="7" w:name="_Toc304219257"/>
      <w:bookmarkStart w:id="8" w:name="_Toc15313"/>
      <w:bookmarkStart w:id="9" w:name="_Toc337475854"/>
      <w:bookmarkStart w:id="10" w:name="_Toc258333636"/>
      <w:bookmarkStart w:id="11" w:name="_Toc320878640"/>
      <w:bookmarkStart w:id="12" w:name="_Toc258360269"/>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0</TotalTime>
  <ScaleCrop>false</ScaleCrop>
  <LinksUpToDate>false</LinksUpToDate>
  <CharactersWithSpaces>8790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2024-01-25T01:15:21Z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493DB46D37854FBB97BA6C655364FCA7</vt:lpwstr>
  </property>
</Properties>
</file>