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净化区域洁净度检测服务采购项目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bookmarkStart w:id="15" w:name="_GoBack"/>
      <w:bookmarkEnd w:id="15"/>
    </w:p>
    <w:p>
      <w:pPr>
        <w:pStyle w:val="16"/>
        <w:rPr>
          <w:rFonts w:hint="eastAsia"/>
        </w:rPr>
      </w:pPr>
    </w:p>
    <w:p>
      <w:pPr>
        <w:pStyle w:val="16"/>
        <w:rPr>
          <w:rFonts w:hint="eastAsia"/>
        </w:rPr>
      </w:pPr>
    </w:p>
    <w:p>
      <w:pPr>
        <w:pStyle w:val="16"/>
        <w:rPr>
          <w:rFonts w:hint="eastAsia"/>
        </w:rPr>
      </w:pPr>
    </w:p>
    <w:p>
      <w:pPr>
        <w:jc w:val="center"/>
        <w:rPr>
          <w:rFonts w:ascii="黑体" w:hAnsi="黑体" w:eastAsia="黑体" w:cs="黑体"/>
          <w:sz w:val="52"/>
          <w:szCs w:val="52"/>
        </w:rPr>
      </w:pPr>
    </w:p>
    <w:p>
      <w:pPr>
        <w:pStyle w:val="16"/>
        <w:rPr>
          <w:rFonts w:ascii="黑体" w:hAnsi="黑体" w:eastAsia="黑体" w:cs="黑体"/>
          <w:sz w:val="52"/>
          <w:szCs w:val="52"/>
        </w:rPr>
      </w:pPr>
    </w:p>
    <w:p>
      <w:pPr>
        <w:pStyle w:val="16"/>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2023年11月9日</w:t>
      </w:r>
    </w:p>
    <w:p>
      <w:pPr>
        <w:pStyle w:val="16"/>
        <w:rPr>
          <w:rFonts w:hint="eastAsia"/>
          <w:lang w:val="en-US" w:eastAsia="zh-CN"/>
        </w:rPr>
      </w:pPr>
    </w:p>
    <w:p>
      <w:pPr>
        <w:pStyle w:val="16"/>
        <w:rPr>
          <w:rFonts w:hint="eastAsia" w:ascii="黑体" w:hAnsi="黑体" w:eastAsia="黑体" w:cs="黑体"/>
          <w:sz w:val="32"/>
          <w:szCs w:val="32"/>
          <w:lang w:val="en-US" w:eastAsia="zh-CN"/>
        </w:rPr>
      </w:pPr>
    </w:p>
    <w:p>
      <w:pPr>
        <w:pStyle w:val="16"/>
        <w:rPr>
          <w:rFonts w:hint="eastAsia" w:ascii="黑体" w:hAnsi="黑体" w:eastAsia="黑体" w:cs="黑体"/>
          <w:sz w:val="32"/>
          <w:szCs w:val="32"/>
          <w:lang w:val="en-US" w:eastAsia="zh-CN"/>
        </w:rPr>
      </w:pPr>
    </w:p>
    <w:p>
      <w:pPr>
        <w:pStyle w:val="16"/>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净化区域洁净度检测服务采购项目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净化区域洁净度检测服务采购项目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16"/>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stheme="minorBidi"/>
          <w:kern w:val="2"/>
          <w:sz w:val="32"/>
          <w:szCs w:val="32"/>
          <w:highlight w:val="none"/>
          <w:lang w:val="en-US" w:eastAsia="zh-CN" w:bidi="ar-SA"/>
        </w:rPr>
      </w:pPr>
      <w:r>
        <w:rPr>
          <w:rFonts w:hint="eastAsia" w:ascii="仿宋_GB2312" w:eastAsia="仿宋_GB2312" w:hAnsiTheme="minorHAnsi" w:cstheme="minorBidi"/>
          <w:kern w:val="2"/>
          <w:sz w:val="32"/>
          <w:szCs w:val="32"/>
          <w:lang w:val="en-US" w:eastAsia="zh-CN" w:bidi="ar-SA"/>
        </w:rPr>
        <w:t>对</w:t>
      </w:r>
      <w:r>
        <w:rPr>
          <w:rFonts w:hint="eastAsia" w:ascii="仿宋_GB2312" w:eastAsia="仿宋_GB2312" w:cstheme="minorBidi"/>
          <w:kern w:val="2"/>
          <w:sz w:val="32"/>
          <w:szCs w:val="32"/>
          <w:lang w:val="en-US" w:eastAsia="zh-CN" w:bidi="ar-SA"/>
        </w:rPr>
        <w:t>院区内净化区域进行洁净度检测，</w:t>
      </w:r>
      <w:r>
        <w:rPr>
          <w:rFonts w:hint="eastAsia" w:ascii="仿宋_GB2312" w:eastAsia="仿宋_GB2312" w:cstheme="minorBidi"/>
          <w:color w:val="auto"/>
          <w:kern w:val="2"/>
          <w:sz w:val="32"/>
          <w:szCs w:val="32"/>
          <w:highlight w:val="none"/>
          <w:lang w:val="en-US" w:eastAsia="zh-CN" w:bidi="ar-SA"/>
        </w:rPr>
        <w:t>检测区域包含：消毒供应中心、检验科、静配中心等区域（详见下表）</w:t>
      </w:r>
    </w:p>
    <w:tbl>
      <w:tblPr>
        <w:tblStyle w:val="9"/>
        <w:tblW w:w="7743"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655"/>
        <w:gridCol w:w="1740"/>
        <w:gridCol w:w="4072"/>
        <w:gridCol w:w="1276"/>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405" w:hRule="atLeast"/>
          <w:jc w:val="center"/>
        </w:trPr>
        <w:tc>
          <w:tcPr>
            <w:tcW w:w="655" w:type="dxa"/>
            <w:tcBorders>
              <w:top w:val="double" w:color="auto" w:sz="4" w:space="0"/>
              <w:left w:val="double" w:color="auto" w:sz="4" w:space="0"/>
              <w:bottom w:val="single" w:color="auto" w:sz="4" w:space="0"/>
              <w:right w:val="single" w:color="auto" w:sz="4" w:space="0"/>
            </w:tcBorders>
            <w:vAlign w:val="center"/>
          </w:tcPr>
          <w:p>
            <w:pPr>
              <w:snapToGrid w:val="0"/>
              <w:spacing w:line="240" w:lineRule="exact"/>
              <w:jc w:val="center"/>
              <w:rPr>
                <w:rFonts w:ascii="宋体" w:hAnsi="宋体"/>
                <w:sz w:val="21"/>
                <w:szCs w:val="21"/>
              </w:rPr>
            </w:pPr>
            <w:r>
              <w:rPr>
                <w:rFonts w:ascii="宋体" w:hAnsi="宋体"/>
                <w:sz w:val="21"/>
                <w:szCs w:val="21"/>
              </w:rPr>
              <w:t>编号</w:t>
            </w:r>
          </w:p>
        </w:tc>
        <w:tc>
          <w:tcPr>
            <w:tcW w:w="1740" w:type="dxa"/>
            <w:tcBorders>
              <w:top w:val="double" w:color="auto" w:sz="4" w:space="0"/>
              <w:left w:val="single" w:color="auto" w:sz="4" w:space="0"/>
              <w:bottom w:val="single" w:color="auto" w:sz="4" w:space="0"/>
            </w:tcBorders>
            <w:vAlign w:val="center"/>
          </w:tcPr>
          <w:p>
            <w:pPr>
              <w:snapToGrid w:val="0"/>
              <w:spacing w:line="240" w:lineRule="exact"/>
              <w:jc w:val="center"/>
              <w:rPr>
                <w:rFonts w:ascii="宋体" w:hAnsi="宋体"/>
                <w:sz w:val="21"/>
                <w:szCs w:val="21"/>
              </w:rPr>
            </w:pPr>
            <w:r>
              <w:rPr>
                <w:rFonts w:ascii="宋体" w:hAnsi="宋体"/>
                <w:sz w:val="21"/>
                <w:szCs w:val="21"/>
              </w:rPr>
              <w:t>样品名称</w:t>
            </w:r>
          </w:p>
        </w:tc>
        <w:tc>
          <w:tcPr>
            <w:tcW w:w="4072" w:type="dxa"/>
            <w:tcBorders>
              <w:top w:val="double" w:color="auto" w:sz="4" w:space="0"/>
              <w:bottom w:val="single" w:color="auto" w:sz="4" w:space="0"/>
              <w:right w:val="single" w:color="auto" w:sz="4" w:space="0"/>
            </w:tcBorders>
            <w:vAlign w:val="center"/>
          </w:tcPr>
          <w:p>
            <w:pPr>
              <w:spacing w:line="240" w:lineRule="exact"/>
              <w:jc w:val="center"/>
              <w:rPr>
                <w:rFonts w:ascii="宋体" w:hAnsi="宋体"/>
                <w:sz w:val="21"/>
                <w:szCs w:val="21"/>
              </w:rPr>
            </w:pPr>
            <w:r>
              <w:rPr>
                <w:rFonts w:ascii="宋体" w:hAnsi="宋体"/>
                <w:sz w:val="21"/>
                <w:szCs w:val="21"/>
              </w:rPr>
              <w:t>检测项目</w:t>
            </w:r>
          </w:p>
        </w:tc>
        <w:tc>
          <w:tcPr>
            <w:tcW w:w="1276" w:type="dxa"/>
            <w:tcBorders>
              <w:top w:val="doub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宋体" w:hAnsi="宋体"/>
                <w:sz w:val="21"/>
                <w:szCs w:val="21"/>
              </w:rPr>
            </w:pPr>
            <w:r>
              <w:rPr>
                <w:rFonts w:ascii="宋体" w:hAnsi="宋体"/>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601" w:hRule="atLeast"/>
          <w:jc w:val="center"/>
        </w:trPr>
        <w:tc>
          <w:tcPr>
            <w:tcW w:w="655" w:type="dxa"/>
            <w:tcBorders>
              <w:left w:val="double" w:color="auto" w:sz="4" w:space="0"/>
              <w:bottom w:val="single" w:color="auto" w:sz="4" w:space="0"/>
              <w:right w:val="single" w:color="auto" w:sz="4" w:space="0"/>
            </w:tcBorders>
            <w:vAlign w:val="center"/>
          </w:tcPr>
          <w:p>
            <w:pPr>
              <w:snapToGrid w:val="0"/>
              <w:spacing w:line="280" w:lineRule="atLeast"/>
              <w:jc w:val="center"/>
            </w:pPr>
            <w:r>
              <w:rPr>
                <w:rFonts w:hint="eastAsia"/>
              </w:rPr>
              <w:t>1</w:t>
            </w:r>
          </w:p>
        </w:tc>
        <w:tc>
          <w:tcPr>
            <w:tcW w:w="1740" w:type="dxa"/>
            <w:tcBorders>
              <w:left w:val="single" w:color="auto" w:sz="4" w:space="0"/>
              <w:bottom w:val="single" w:color="auto" w:sz="4" w:space="0"/>
            </w:tcBorders>
            <w:vAlign w:val="center"/>
          </w:tcPr>
          <w:p>
            <w:pPr>
              <w:snapToGrid w:val="0"/>
              <w:spacing w:line="280" w:lineRule="atLeast"/>
              <w:jc w:val="center"/>
            </w:pPr>
            <w:r>
              <w:rPr>
                <w:rFonts w:hint="eastAsia"/>
              </w:rPr>
              <w:t>二层消毒供应中心</w:t>
            </w:r>
          </w:p>
        </w:tc>
        <w:tc>
          <w:tcPr>
            <w:tcW w:w="4072" w:type="dxa"/>
            <w:tcBorders>
              <w:top w:val="single" w:color="auto" w:sz="6" w:space="0"/>
              <w:bottom w:val="single" w:color="auto" w:sz="4" w:space="0"/>
              <w:right w:val="single" w:color="auto" w:sz="4" w:space="0"/>
            </w:tcBorders>
            <w:vAlign w:val="center"/>
          </w:tcPr>
          <w:p>
            <w:pPr>
              <w:jc w:val="center"/>
            </w:pPr>
            <w:r>
              <w:t>悬浮粒子数、沉降菌、温度、相对湿度、静压差、</w:t>
            </w:r>
            <w:r>
              <w:rPr>
                <w:rFonts w:hint="eastAsia"/>
              </w:rPr>
              <w:t>照度、噪声、</w:t>
            </w:r>
            <w:r>
              <w:t>换气次数</w:t>
            </w:r>
          </w:p>
        </w:tc>
        <w:tc>
          <w:tcPr>
            <w:tcW w:w="1276" w:type="dxa"/>
            <w:tcBorders>
              <w:left w:val="single" w:color="auto" w:sz="4" w:space="0"/>
              <w:bottom w:val="single" w:color="auto" w:sz="4" w:space="0"/>
              <w:right w:val="single" w:color="000000" w:sz="4" w:space="0"/>
            </w:tcBorders>
            <w:vAlign w:val="center"/>
          </w:tcPr>
          <w:p>
            <w:pPr>
              <w:jc w:val="center"/>
              <w:rPr>
                <w:rFonts w:hint="eastAsia" w:eastAsia="宋体"/>
                <w:lang w:val="en-US" w:eastAsia="zh-CN"/>
              </w:rPr>
            </w:pPr>
            <w:r>
              <w:t>1</w:t>
            </w:r>
            <w:r>
              <w:rPr>
                <w:rFonts w:hint="eastAsia"/>
                <w:lang w:val="en-US" w:eastAsia="zh-CN"/>
              </w:rPr>
              <w:t>个区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448" w:hRule="atLeast"/>
          <w:jc w:val="center"/>
        </w:trPr>
        <w:tc>
          <w:tcPr>
            <w:tcW w:w="655" w:type="dxa"/>
            <w:tcBorders>
              <w:left w:val="double" w:color="auto" w:sz="4" w:space="0"/>
              <w:bottom w:val="single" w:color="auto" w:sz="4" w:space="0"/>
              <w:right w:val="single" w:color="auto" w:sz="4" w:space="0"/>
            </w:tcBorders>
            <w:vAlign w:val="center"/>
          </w:tcPr>
          <w:p>
            <w:pPr>
              <w:snapToGrid w:val="0"/>
              <w:spacing w:line="280" w:lineRule="atLeast"/>
              <w:jc w:val="center"/>
            </w:pPr>
            <w:r>
              <w:rPr>
                <w:rFonts w:hint="eastAsia"/>
              </w:rPr>
              <w:t>2</w:t>
            </w:r>
          </w:p>
        </w:tc>
        <w:tc>
          <w:tcPr>
            <w:tcW w:w="1740" w:type="dxa"/>
            <w:tcBorders>
              <w:left w:val="single" w:color="auto" w:sz="4" w:space="0"/>
              <w:bottom w:val="single" w:color="auto" w:sz="4" w:space="0"/>
            </w:tcBorders>
            <w:vAlign w:val="center"/>
          </w:tcPr>
          <w:p>
            <w:pPr>
              <w:snapToGrid w:val="0"/>
              <w:spacing w:line="280" w:lineRule="atLeast"/>
              <w:jc w:val="center"/>
            </w:pPr>
            <w:r>
              <w:rPr>
                <w:rFonts w:hint="eastAsia"/>
              </w:rPr>
              <w:t>检验科二层（</w:t>
            </w:r>
            <w:r>
              <w:t>HIV</w:t>
            </w:r>
            <w:r>
              <w:rPr>
                <w:rFonts w:hint="eastAsia"/>
              </w:rPr>
              <w:t>缓冲）</w:t>
            </w:r>
          </w:p>
        </w:tc>
        <w:tc>
          <w:tcPr>
            <w:tcW w:w="4072" w:type="dxa"/>
            <w:tcBorders>
              <w:top w:val="single" w:color="auto" w:sz="6" w:space="0"/>
              <w:bottom w:val="single" w:color="auto" w:sz="4" w:space="0"/>
              <w:right w:val="single" w:color="auto" w:sz="4" w:space="0"/>
            </w:tcBorders>
            <w:vAlign w:val="center"/>
          </w:tcPr>
          <w:p>
            <w:pPr>
              <w:jc w:val="center"/>
            </w:pPr>
            <w:r>
              <w:t>悬浮粒子数、沉降菌、温度、相对湿度、静压差、</w:t>
            </w:r>
            <w:r>
              <w:rPr>
                <w:rFonts w:hint="eastAsia"/>
              </w:rPr>
              <w:t>照度、噪声、</w:t>
            </w:r>
            <w:r>
              <w:t>换气次数</w:t>
            </w:r>
          </w:p>
        </w:tc>
        <w:tc>
          <w:tcPr>
            <w:tcW w:w="1276" w:type="dxa"/>
            <w:tcBorders>
              <w:left w:val="single" w:color="auto" w:sz="4" w:space="0"/>
              <w:bottom w:val="single" w:color="auto" w:sz="4" w:space="0"/>
              <w:right w:val="single" w:color="000000" w:sz="4" w:space="0"/>
            </w:tcBorders>
            <w:vAlign w:val="center"/>
          </w:tcPr>
          <w:p>
            <w:pPr>
              <w:jc w:val="center"/>
              <w:rPr>
                <w:rFonts w:hint="eastAsia" w:eastAsia="宋体"/>
                <w:lang w:val="en-US" w:eastAsia="zh-CN"/>
              </w:rPr>
            </w:pPr>
            <w:r>
              <w:t>1</w:t>
            </w:r>
            <w:r>
              <w:rPr>
                <w:rFonts w:hint="eastAsia"/>
                <w:lang w:val="en-US" w:eastAsia="zh-CN"/>
              </w:rPr>
              <w:t>个区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448" w:hRule="atLeast"/>
          <w:jc w:val="center"/>
        </w:trPr>
        <w:tc>
          <w:tcPr>
            <w:tcW w:w="655" w:type="dxa"/>
            <w:tcBorders>
              <w:left w:val="double" w:color="auto" w:sz="4" w:space="0"/>
              <w:bottom w:val="single" w:color="auto" w:sz="4" w:space="0"/>
              <w:right w:val="single" w:color="auto" w:sz="4" w:space="0"/>
            </w:tcBorders>
            <w:vAlign w:val="center"/>
          </w:tcPr>
          <w:p>
            <w:pPr>
              <w:snapToGrid w:val="0"/>
              <w:spacing w:line="280" w:lineRule="atLeast"/>
              <w:jc w:val="center"/>
            </w:pPr>
            <w:r>
              <w:rPr>
                <w:rFonts w:hint="eastAsia"/>
              </w:rPr>
              <w:t>3</w:t>
            </w:r>
          </w:p>
        </w:tc>
        <w:tc>
          <w:tcPr>
            <w:tcW w:w="1740" w:type="dxa"/>
            <w:tcBorders>
              <w:left w:val="single" w:color="auto" w:sz="4" w:space="0"/>
              <w:bottom w:val="single" w:color="auto" w:sz="4" w:space="0"/>
            </w:tcBorders>
            <w:vAlign w:val="center"/>
          </w:tcPr>
          <w:p>
            <w:pPr>
              <w:snapToGrid w:val="0"/>
              <w:spacing w:line="280" w:lineRule="atLeast"/>
              <w:jc w:val="center"/>
            </w:pPr>
            <w:r>
              <w:rPr>
                <w:rFonts w:hint="eastAsia"/>
              </w:rPr>
              <w:t>检验科二层（微生物室缓冲）</w:t>
            </w:r>
          </w:p>
        </w:tc>
        <w:tc>
          <w:tcPr>
            <w:tcW w:w="4072" w:type="dxa"/>
            <w:tcBorders>
              <w:top w:val="single" w:color="auto" w:sz="6" w:space="0"/>
              <w:bottom w:val="single" w:color="auto" w:sz="4" w:space="0"/>
              <w:right w:val="single" w:color="auto" w:sz="4" w:space="0"/>
            </w:tcBorders>
            <w:vAlign w:val="center"/>
          </w:tcPr>
          <w:p>
            <w:pPr>
              <w:jc w:val="center"/>
            </w:pPr>
            <w:r>
              <w:t>悬浮粒子数、沉降菌、温度、相对湿度、静压差、</w:t>
            </w:r>
            <w:r>
              <w:rPr>
                <w:rFonts w:hint="eastAsia"/>
              </w:rPr>
              <w:t>照度、噪声、</w:t>
            </w:r>
            <w:r>
              <w:t>换气次数</w:t>
            </w:r>
          </w:p>
        </w:tc>
        <w:tc>
          <w:tcPr>
            <w:tcW w:w="1276" w:type="dxa"/>
            <w:tcBorders>
              <w:left w:val="single" w:color="auto" w:sz="4" w:space="0"/>
              <w:bottom w:val="single" w:color="auto" w:sz="4" w:space="0"/>
              <w:right w:val="single" w:color="000000" w:sz="4" w:space="0"/>
            </w:tcBorders>
            <w:vAlign w:val="center"/>
          </w:tcPr>
          <w:p>
            <w:pPr>
              <w:jc w:val="center"/>
              <w:rPr>
                <w:rFonts w:hint="eastAsia" w:eastAsia="宋体"/>
                <w:lang w:val="en-US" w:eastAsia="zh-CN"/>
              </w:rPr>
            </w:pPr>
            <w:r>
              <w:t>1</w:t>
            </w:r>
            <w:r>
              <w:rPr>
                <w:rFonts w:hint="eastAsia"/>
                <w:lang w:val="en-US" w:eastAsia="zh-CN"/>
              </w:rPr>
              <w:t>个区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448" w:hRule="atLeast"/>
          <w:jc w:val="center"/>
        </w:trPr>
        <w:tc>
          <w:tcPr>
            <w:tcW w:w="655" w:type="dxa"/>
            <w:tcBorders>
              <w:left w:val="double" w:color="auto" w:sz="4" w:space="0"/>
              <w:bottom w:val="single" w:color="auto" w:sz="4" w:space="0"/>
              <w:right w:val="single" w:color="auto" w:sz="4" w:space="0"/>
            </w:tcBorders>
            <w:vAlign w:val="center"/>
          </w:tcPr>
          <w:p>
            <w:pPr>
              <w:snapToGrid w:val="0"/>
              <w:spacing w:line="280" w:lineRule="atLeast"/>
              <w:jc w:val="center"/>
              <w:rPr>
                <w:rFonts w:ascii="宋体" w:hAnsi="宋体"/>
                <w:sz w:val="21"/>
                <w:szCs w:val="21"/>
              </w:rPr>
            </w:pPr>
            <w:r>
              <w:t>4</w:t>
            </w:r>
          </w:p>
        </w:tc>
        <w:tc>
          <w:tcPr>
            <w:tcW w:w="1740" w:type="dxa"/>
            <w:tcBorders>
              <w:left w:val="single" w:color="auto" w:sz="4" w:space="0"/>
              <w:bottom w:val="single" w:color="auto" w:sz="4" w:space="0"/>
            </w:tcBorders>
            <w:vAlign w:val="center"/>
          </w:tcPr>
          <w:p>
            <w:pPr>
              <w:snapToGrid w:val="0"/>
              <w:spacing w:line="280" w:lineRule="atLeast"/>
              <w:jc w:val="center"/>
              <w:rPr>
                <w:rFonts w:ascii="宋体" w:hAnsi="宋体"/>
                <w:color w:val="000000"/>
                <w:sz w:val="21"/>
                <w:szCs w:val="21"/>
              </w:rPr>
            </w:pPr>
            <w:r>
              <w:rPr>
                <w:rFonts w:hint="eastAsia"/>
              </w:rPr>
              <w:t>检验科二层（P</w:t>
            </w:r>
            <w:r>
              <w:t>CR</w:t>
            </w:r>
            <w:r>
              <w:rPr>
                <w:rFonts w:hint="eastAsia"/>
              </w:rPr>
              <w:t>）</w:t>
            </w:r>
          </w:p>
        </w:tc>
        <w:tc>
          <w:tcPr>
            <w:tcW w:w="4072" w:type="dxa"/>
            <w:tcBorders>
              <w:top w:val="single" w:color="auto" w:sz="6" w:space="0"/>
              <w:bottom w:val="single" w:color="auto" w:sz="4" w:space="0"/>
              <w:right w:val="single" w:color="auto" w:sz="4" w:space="0"/>
            </w:tcBorders>
            <w:vAlign w:val="center"/>
          </w:tcPr>
          <w:p>
            <w:pPr>
              <w:jc w:val="center"/>
              <w:rPr>
                <w:rFonts w:hAnsi="宋体"/>
                <w:sz w:val="24"/>
                <w:szCs w:val="24"/>
              </w:rPr>
            </w:pPr>
            <w:r>
              <w:t>悬浮粒子数、沉降菌、温度、相对湿度、静压差、照度、噪声、换气次数</w:t>
            </w:r>
          </w:p>
        </w:tc>
        <w:tc>
          <w:tcPr>
            <w:tcW w:w="1276" w:type="dxa"/>
            <w:tcBorders>
              <w:left w:val="single" w:color="auto" w:sz="4" w:space="0"/>
              <w:bottom w:val="single" w:color="auto" w:sz="4" w:space="0"/>
              <w:right w:val="single" w:color="000000" w:sz="4" w:space="0"/>
            </w:tcBorders>
            <w:vAlign w:val="center"/>
          </w:tcPr>
          <w:p>
            <w:pPr>
              <w:jc w:val="center"/>
              <w:rPr>
                <w:rFonts w:hint="eastAsia" w:ascii="宋体" w:hAnsi="宋体" w:eastAsia="宋体"/>
                <w:sz w:val="21"/>
                <w:szCs w:val="21"/>
                <w:lang w:val="en-US" w:eastAsia="zh-CN"/>
              </w:rPr>
            </w:pPr>
            <w:r>
              <w:rPr>
                <w:rFonts w:hint="eastAsia"/>
                <w:lang w:val="en-US" w:eastAsia="zh-CN"/>
              </w:rPr>
              <w:t>4间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448" w:hRule="atLeast"/>
          <w:jc w:val="center"/>
        </w:trPr>
        <w:tc>
          <w:tcPr>
            <w:tcW w:w="655" w:type="dxa"/>
            <w:tcBorders>
              <w:left w:val="double" w:color="auto" w:sz="4" w:space="0"/>
              <w:bottom w:val="single" w:color="auto" w:sz="4" w:space="0"/>
              <w:right w:val="single" w:color="auto" w:sz="4" w:space="0"/>
            </w:tcBorders>
            <w:vAlign w:val="center"/>
          </w:tcPr>
          <w:p>
            <w:pPr>
              <w:snapToGrid w:val="0"/>
              <w:spacing w:line="280" w:lineRule="atLeast"/>
              <w:jc w:val="center"/>
              <w:rPr>
                <w:rFonts w:hint="eastAsia" w:eastAsia="宋体"/>
                <w:lang w:val="en-US" w:eastAsia="zh-CN"/>
              </w:rPr>
            </w:pPr>
            <w:r>
              <w:rPr>
                <w:rFonts w:hint="eastAsia"/>
                <w:lang w:val="en-US" w:eastAsia="zh-CN"/>
              </w:rPr>
              <w:t>5</w:t>
            </w:r>
          </w:p>
        </w:tc>
        <w:tc>
          <w:tcPr>
            <w:tcW w:w="1740" w:type="dxa"/>
            <w:tcBorders>
              <w:left w:val="single" w:color="auto" w:sz="4" w:space="0"/>
              <w:bottom w:val="single" w:color="auto" w:sz="4" w:space="0"/>
            </w:tcBorders>
            <w:vAlign w:val="center"/>
          </w:tcPr>
          <w:p>
            <w:pPr>
              <w:snapToGrid w:val="0"/>
              <w:spacing w:line="280" w:lineRule="atLeast"/>
              <w:jc w:val="center"/>
              <w:rPr>
                <w:rFonts w:hint="eastAsia"/>
              </w:rPr>
            </w:pPr>
            <w:r>
              <w:rPr>
                <w:rFonts w:hint="eastAsia"/>
              </w:rPr>
              <w:t>三层静配中心</w:t>
            </w:r>
          </w:p>
        </w:tc>
        <w:tc>
          <w:tcPr>
            <w:tcW w:w="4072" w:type="dxa"/>
            <w:tcBorders>
              <w:top w:val="single" w:color="auto" w:sz="6" w:space="0"/>
              <w:bottom w:val="single" w:color="auto" w:sz="4" w:space="0"/>
              <w:right w:val="single" w:color="auto" w:sz="4" w:space="0"/>
            </w:tcBorders>
            <w:vAlign w:val="center"/>
          </w:tcPr>
          <w:p>
            <w:pPr>
              <w:jc w:val="center"/>
            </w:pPr>
            <w:r>
              <w:t>悬浮粒子数、沉降菌、温度、相对湿度、静压差、照度、噪声、换气次数</w:t>
            </w:r>
          </w:p>
        </w:tc>
        <w:tc>
          <w:tcPr>
            <w:tcW w:w="1276" w:type="dxa"/>
            <w:tcBorders>
              <w:left w:val="single" w:color="auto" w:sz="4" w:space="0"/>
              <w:bottom w:val="single" w:color="auto" w:sz="4" w:space="0"/>
              <w:right w:val="single" w:color="000000" w:sz="4" w:space="0"/>
            </w:tcBorders>
            <w:vAlign w:val="center"/>
          </w:tcPr>
          <w:p>
            <w:pPr>
              <w:jc w:val="center"/>
            </w:pPr>
            <w:r>
              <w:rPr>
                <w:rFonts w:hint="eastAsia"/>
              </w:rPr>
              <w:t>9间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448" w:hRule="atLeast"/>
          <w:jc w:val="center"/>
        </w:trPr>
        <w:tc>
          <w:tcPr>
            <w:tcW w:w="655" w:type="dxa"/>
            <w:tcBorders>
              <w:left w:val="double" w:color="auto" w:sz="4" w:space="0"/>
              <w:bottom w:val="single" w:color="auto" w:sz="4" w:space="0"/>
              <w:right w:val="single" w:color="auto" w:sz="4" w:space="0"/>
            </w:tcBorders>
            <w:vAlign w:val="center"/>
          </w:tcPr>
          <w:p>
            <w:pPr>
              <w:snapToGrid w:val="0"/>
              <w:spacing w:line="280" w:lineRule="atLeast"/>
              <w:jc w:val="center"/>
              <w:rPr>
                <w:rFonts w:hint="eastAsia" w:eastAsia="宋体"/>
                <w:lang w:eastAsia="zh-CN"/>
              </w:rPr>
            </w:pPr>
            <w:r>
              <w:rPr>
                <w:rFonts w:hint="eastAsia"/>
                <w:lang w:val="en-US" w:eastAsia="zh-CN"/>
              </w:rPr>
              <w:t>6</w:t>
            </w:r>
          </w:p>
        </w:tc>
        <w:tc>
          <w:tcPr>
            <w:tcW w:w="1740" w:type="dxa"/>
            <w:tcBorders>
              <w:left w:val="single" w:color="auto" w:sz="4" w:space="0"/>
              <w:bottom w:val="single" w:color="auto" w:sz="4" w:space="0"/>
            </w:tcBorders>
            <w:vAlign w:val="center"/>
          </w:tcPr>
          <w:p>
            <w:pPr>
              <w:snapToGrid w:val="0"/>
              <w:spacing w:line="280" w:lineRule="atLeast"/>
              <w:jc w:val="center"/>
            </w:pPr>
            <w:r>
              <w:rPr>
                <w:rFonts w:hint="eastAsia"/>
              </w:rPr>
              <w:t>三层静配中心（生物安全柜）</w:t>
            </w:r>
          </w:p>
        </w:tc>
        <w:tc>
          <w:tcPr>
            <w:tcW w:w="4072" w:type="dxa"/>
            <w:tcBorders>
              <w:top w:val="single" w:color="auto" w:sz="6" w:space="0"/>
              <w:bottom w:val="single" w:color="auto" w:sz="4" w:space="0"/>
              <w:right w:val="single" w:color="auto" w:sz="4" w:space="0"/>
            </w:tcBorders>
            <w:vAlign w:val="center"/>
          </w:tcPr>
          <w:p>
            <w:pPr>
              <w:jc w:val="center"/>
            </w:pPr>
            <w:r>
              <w:rPr>
                <w:rFonts w:hint="eastAsia"/>
              </w:rPr>
              <w:t>悬浮粒子、噪声、照度、下降风速、流入风速、沉降菌</w:t>
            </w:r>
          </w:p>
        </w:tc>
        <w:tc>
          <w:tcPr>
            <w:tcW w:w="1276" w:type="dxa"/>
            <w:tcBorders>
              <w:left w:val="single" w:color="auto" w:sz="4" w:space="0"/>
              <w:bottom w:val="single" w:color="auto" w:sz="4" w:space="0"/>
              <w:right w:val="single" w:color="000000" w:sz="4" w:space="0"/>
            </w:tcBorders>
            <w:vAlign w:val="center"/>
          </w:tcPr>
          <w:p>
            <w:pPr>
              <w:jc w:val="center"/>
            </w:pPr>
            <w:r>
              <w:rPr>
                <w:rFonts w:hint="eastAsia"/>
                <w:lang w:val="en-US" w:eastAsia="zh-CN"/>
              </w:rPr>
              <w:t>6</w:t>
            </w:r>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448" w:hRule="atLeast"/>
          <w:jc w:val="center"/>
        </w:trPr>
        <w:tc>
          <w:tcPr>
            <w:tcW w:w="655" w:type="dxa"/>
            <w:tcBorders>
              <w:left w:val="double" w:color="auto" w:sz="4" w:space="0"/>
              <w:bottom w:val="single" w:color="auto" w:sz="4" w:space="0"/>
              <w:right w:val="single" w:color="auto" w:sz="4" w:space="0"/>
            </w:tcBorders>
            <w:vAlign w:val="center"/>
          </w:tcPr>
          <w:p>
            <w:pPr>
              <w:snapToGrid w:val="0"/>
              <w:spacing w:line="280" w:lineRule="atLeast"/>
              <w:jc w:val="center"/>
              <w:rPr>
                <w:rFonts w:hint="eastAsia" w:eastAsia="宋体"/>
                <w:lang w:eastAsia="zh-CN"/>
              </w:rPr>
            </w:pPr>
            <w:r>
              <w:rPr>
                <w:rFonts w:hint="eastAsia"/>
                <w:lang w:val="en-US" w:eastAsia="zh-CN"/>
              </w:rPr>
              <w:t>7</w:t>
            </w:r>
          </w:p>
        </w:tc>
        <w:tc>
          <w:tcPr>
            <w:tcW w:w="1740" w:type="dxa"/>
            <w:tcBorders>
              <w:left w:val="single" w:color="auto" w:sz="4" w:space="0"/>
              <w:bottom w:val="single" w:color="auto" w:sz="4" w:space="0"/>
            </w:tcBorders>
            <w:vAlign w:val="center"/>
          </w:tcPr>
          <w:p>
            <w:pPr>
              <w:snapToGrid w:val="0"/>
              <w:spacing w:line="280" w:lineRule="atLeast"/>
              <w:jc w:val="center"/>
            </w:pPr>
            <w:r>
              <w:rPr>
                <w:rFonts w:hint="eastAsia"/>
              </w:rPr>
              <w:t>三层静配中心（超净工作台）</w:t>
            </w:r>
          </w:p>
        </w:tc>
        <w:tc>
          <w:tcPr>
            <w:tcW w:w="4072" w:type="dxa"/>
            <w:tcBorders>
              <w:top w:val="single" w:color="auto" w:sz="6" w:space="0"/>
              <w:bottom w:val="single" w:color="auto" w:sz="4" w:space="0"/>
              <w:right w:val="single" w:color="auto" w:sz="4" w:space="0"/>
            </w:tcBorders>
            <w:vAlign w:val="center"/>
          </w:tcPr>
          <w:p>
            <w:pPr>
              <w:jc w:val="center"/>
            </w:pPr>
            <w:r>
              <w:rPr>
                <w:rFonts w:hint="eastAsia"/>
              </w:rPr>
              <w:t>悬浮粒子、噪声、平均照度、平均风速、沉降菌</w:t>
            </w:r>
          </w:p>
        </w:tc>
        <w:tc>
          <w:tcPr>
            <w:tcW w:w="1276" w:type="dxa"/>
            <w:tcBorders>
              <w:left w:val="single" w:color="auto" w:sz="4" w:space="0"/>
              <w:bottom w:val="single" w:color="auto" w:sz="4" w:space="0"/>
              <w:right w:val="single" w:color="000000" w:sz="4" w:space="0"/>
            </w:tcBorders>
            <w:vAlign w:val="center"/>
          </w:tcPr>
          <w:p>
            <w:pPr>
              <w:jc w:val="center"/>
            </w:pPr>
            <w:r>
              <w:t>6</w:t>
            </w:r>
            <w:r>
              <w:rPr>
                <w:rFonts w:hint="eastAsia"/>
              </w:rPr>
              <w:t>台</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448" w:hRule="atLeast"/>
          <w:jc w:val="center"/>
        </w:trPr>
        <w:tc>
          <w:tcPr>
            <w:tcW w:w="655" w:type="dxa"/>
            <w:tcBorders>
              <w:left w:val="double" w:color="auto" w:sz="4" w:space="0"/>
              <w:bottom w:val="single" w:color="auto" w:sz="4" w:space="0"/>
              <w:right w:val="single" w:color="auto" w:sz="4" w:space="0"/>
            </w:tcBorders>
            <w:vAlign w:val="center"/>
          </w:tcPr>
          <w:p>
            <w:pPr>
              <w:snapToGrid w:val="0"/>
              <w:spacing w:line="280" w:lineRule="atLeast"/>
              <w:jc w:val="center"/>
              <w:rPr>
                <w:rFonts w:hint="eastAsia" w:eastAsia="宋体"/>
                <w:lang w:eastAsia="zh-CN"/>
              </w:rPr>
            </w:pPr>
            <w:r>
              <w:rPr>
                <w:rFonts w:hint="eastAsia"/>
                <w:lang w:val="en-US" w:eastAsia="zh-CN"/>
              </w:rPr>
              <w:t>8</w:t>
            </w:r>
          </w:p>
        </w:tc>
        <w:tc>
          <w:tcPr>
            <w:tcW w:w="1740" w:type="dxa"/>
            <w:tcBorders>
              <w:left w:val="single" w:color="auto" w:sz="4" w:space="0"/>
              <w:bottom w:val="single" w:color="auto" w:sz="4" w:space="0"/>
            </w:tcBorders>
            <w:vAlign w:val="center"/>
          </w:tcPr>
          <w:p>
            <w:pPr>
              <w:snapToGrid w:val="0"/>
              <w:spacing w:line="280" w:lineRule="atLeast"/>
              <w:jc w:val="center"/>
            </w:pPr>
            <w:r>
              <w:rPr>
                <w:rFonts w:hint="eastAsia"/>
              </w:rPr>
              <w:t>三层I</w:t>
            </w:r>
            <w:r>
              <w:t>CU</w:t>
            </w:r>
          </w:p>
        </w:tc>
        <w:tc>
          <w:tcPr>
            <w:tcW w:w="4072" w:type="dxa"/>
            <w:tcBorders>
              <w:top w:val="single" w:color="auto" w:sz="6" w:space="0"/>
              <w:bottom w:val="single" w:color="auto" w:sz="4" w:space="0"/>
              <w:right w:val="single" w:color="auto" w:sz="4" w:space="0"/>
            </w:tcBorders>
            <w:vAlign w:val="center"/>
          </w:tcPr>
          <w:p>
            <w:pPr>
              <w:jc w:val="center"/>
            </w:pPr>
            <w:r>
              <w:t>悬浮粒子数、沉降菌、温度、相对湿度、静压差、</w:t>
            </w:r>
            <w:r>
              <w:rPr>
                <w:rFonts w:hint="eastAsia"/>
              </w:rPr>
              <w:t>照度、噪声、</w:t>
            </w:r>
            <w:r>
              <w:t>换气次数</w:t>
            </w:r>
          </w:p>
        </w:tc>
        <w:tc>
          <w:tcPr>
            <w:tcW w:w="1276" w:type="dxa"/>
            <w:tcBorders>
              <w:left w:val="single" w:color="auto" w:sz="4" w:space="0"/>
              <w:bottom w:val="single" w:color="auto" w:sz="4" w:space="0"/>
              <w:right w:val="single" w:color="000000" w:sz="4" w:space="0"/>
            </w:tcBorders>
            <w:vAlign w:val="center"/>
          </w:tcPr>
          <w:p>
            <w:pPr>
              <w:jc w:val="center"/>
              <w:rPr>
                <w:rFonts w:hint="eastAsia" w:eastAsia="宋体"/>
                <w:lang w:val="en-US" w:eastAsia="zh-CN"/>
              </w:rPr>
            </w:pPr>
            <w:r>
              <w:rPr>
                <w:rFonts w:ascii="宋体" w:hAnsi="宋体"/>
                <w:sz w:val="21"/>
                <w:szCs w:val="21"/>
              </w:rPr>
              <w:t>1</w:t>
            </w:r>
            <w:r>
              <w:rPr>
                <w:rFonts w:hint="eastAsia" w:ascii="宋体" w:hAnsi="宋体"/>
                <w:sz w:val="21"/>
                <w:szCs w:val="21"/>
                <w:lang w:val="en-US" w:eastAsia="zh-CN"/>
              </w:rPr>
              <w:t>个区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448" w:hRule="atLeast"/>
          <w:jc w:val="center"/>
        </w:trPr>
        <w:tc>
          <w:tcPr>
            <w:tcW w:w="655" w:type="dxa"/>
            <w:tcBorders>
              <w:left w:val="double" w:color="auto" w:sz="4" w:space="0"/>
              <w:bottom w:val="single" w:color="auto" w:sz="4" w:space="0"/>
              <w:right w:val="single" w:color="auto" w:sz="4" w:space="0"/>
            </w:tcBorders>
            <w:vAlign w:val="center"/>
          </w:tcPr>
          <w:p>
            <w:pPr>
              <w:snapToGrid w:val="0"/>
              <w:spacing w:line="280" w:lineRule="atLeast"/>
              <w:jc w:val="center"/>
              <w:rPr>
                <w:rFonts w:hint="eastAsia" w:eastAsia="宋体"/>
                <w:lang w:eastAsia="zh-CN"/>
              </w:rPr>
            </w:pPr>
            <w:r>
              <w:rPr>
                <w:rFonts w:hint="eastAsia"/>
                <w:lang w:val="en-US" w:eastAsia="zh-CN"/>
              </w:rPr>
              <w:t>9</w:t>
            </w:r>
          </w:p>
        </w:tc>
        <w:tc>
          <w:tcPr>
            <w:tcW w:w="1740" w:type="dxa"/>
            <w:tcBorders>
              <w:left w:val="single" w:color="auto" w:sz="4" w:space="0"/>
              <w:bottom w:val="single" w:color="auto" w:sz="4" w:space="0"/>
            </w:tcBorders>
            <w:vAlign w:val="center"/>
          </w:tcPr>
          <w:p>
            <w:pPr>
              <w:snapToGrid w:val="0"/>
              <w:spacing w:line="280" w:lineRule="atLeast"/>
              <w:jc w:val="center"/>
            </w:pPr>
            <w:r>
              <w:rPr>
                <w:rFonts w:hint="eastAsia"/>
              </w:rPr>
              <w:t>二层E</w:t>
            </w:r>
            <w:r>
              <w:t>ICU</w:t>
            </w:r>
          </w:p>
        </w:tc>
        <w:tc>
          <w:tcPr>
            <w:tcW w:w="4072" w:type="dxa"/>
            <w:tcBorders>
              <w:top w:val="single" w:color="auto" w:sz="6" w:space="0"/>
              <w:bottom w:val="single" w:color="auto" w:sz="4" w:space="0"/>
              <w:right w:val="single" w:color="auto" w:sz="4" w:space="0"/>
            </w:tcBorders>
            <w:vAlign w:val="center"/>
          </w:tcPr>
          <w:p>
            <w:pPr>
              <w:jc w:val="center"/>
            </w:pPr>
            <w:r>
              <w:t>悬浮粒子数、沉降菌、温度、相对湿度、静压差、</w:t>
            </w:r>
            <w:r>
              <w:rPr>
                <w:rFonts w:hint="eastAsia"/>
              </w:rPr>
              <w:t>照度、噪声、</w:t>
            </w:r>
            <w:r>
              <w:t>换气次数</w:t>
            </w:r>
          </w:p>
        </w:tc>
        <w:tc>
          <w:tcPr>
            <w:tcW w:w="1276" w:type="dxa"/>
            <w:tcBorders>
              <w:left w:val="single" w:color="auto" w:sz="4" w:space="0"/>
              <w:bottom w:val="single" w:color="auto" w:sz="4" w:space="0"/>
              <w:right w:val="single" w:color="000000" w:sz="4" w:space="0"/>
            </w:tcBorders>
            <w:vAlign w:val="center"/>
          </w:tcPr>
          <w:p>
            <w:pPr>
              <w:jc w:val="center"/>
              <w:rPr>
                <w:rFonts w:hint="eastAsia" w:eastAsia="宋体"/>
                <w:lang w:val="en-US" w:eastAsia="zh-CN"/>
              </w:rPr>
            </w:pPr>
            <w:r>
              <w:rPr>
                <w:rFonts w:ascii="宋体" w:hAnsi="宋体"/>
                <w:sz w:val="21"/>
                <w:szCs w:val="21"/>
              </w:rPr>
              <w:t>1</w:t>
            </w:r>
            <w:r>
              <w:rPr>
                <w:rFonts w:hint="eastAsia" w:ascii="宋体" w:hAnsi="宋体"/>
                <w:sz w:val="21"/>
                <w:szCs w:val="21"/>
                <w:lang w:val="en-US" w:eastAsia="zh-CN"/>
              </w:rPr>
              <w:t>个区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448" w:hRule="atLeast"/>
          <w:jc w:val="center"/>
        </w:trPr>
        <w:tc>
          <w:tcPr>
            <w:tcW w:w="655" w:type="dxa"/>
            <w:tcBorders>
              <w:left w:val="double" w:color="auto" w:sz="4" w:space="0"/>
              <w:bottom w:val="single" w:color="auto" w:sz="4" w:space="0"/>
              <w:right w:val="single" w:color="auto" w:sz="4" w:space="0"/>
            </w:tcBorders>
            <w:vAlign w:val="center"/>
          </w:tcPr>
          <w:p>
            <w:pPr>
              <w:snapToGrid w:val="0"/>
              <w:spacing w:line="280" w:lineRule="atLeast"/>
              <w:jc w:val="center"/>
              <w:rPr>
                <w:rFonts w:hint="default" w:eastAsia="宋体"/>
                <w:lang w:val="en-US" w:eastAsia="zh-CN"/>
              </w:rPr>
            </w:pPr>
            <w:r>
              <w:rPr>
                <w:rFonts w:hint="eastAsia"/>
                <w:lang w:val="en-US" w:eastAsia="zh-CN"/>
              </w:rPr>
              <w:t>10</w:t>
            </w:r>
          </w:p>
        </w:tc>
        <w:tc>
          <w:tcPr>
            <w:tcW w:w="1740" w:type="dxa"/>
            <w:tcBorders>
              <w:left w:val="single" w:color="auto" w:sz="4" w:space="0"/>
              <w:bottom w:val="single" w:color="auto" w:sz="4" w:space="0"/>
            </w:tcBorders>
            <w:vAlign w:val="center"/>
          </w:tcPr>
          <w:p>
            <w:pPr>
              <w:snapToGrid w:val="0"/>
              <w:spacing w:line="280" w:lineRule="atLeast"/>
              <w:jc w:val="center"/>
              <w:rPr>
                <w:rFonts w:hint="eastAsia"/>
              </w:rPr>
            </w:pPr>
            <w:r>
              <w:rPr>
                <w:rFonts w:hint="eastAsia"/>
              </w:rPr>
              <w:t>四层综合诊疗中心（百级手术室）</w:t>
            </w:r>
          </w:p>
        </w:tc>
        <w:tc>
          <w:tcPr>
            <w:tcW w:w="4072" w:type="dxa"/>
            <w:tcBorders>
              <w:top w:val="single" w:color="auto" w:sz="6" w:space="0"/>
              <w:bottom w:val="single" w:color="auto" w:sz="4" w:space="0"/>
              <w:right w:val="single" w:color="auto" w:sz="4" w:space="0"/>
            </w:tcBorders>
            <w:vAlign w:val="center"/>
          </w:tcPr>
          <w:p>
            <w:pPr>
              <w:jc w:val="center"/>
            </w:pPr>
            <w:r>
              <w:t>悬浮粒子数、沉降菌、温度、相对湿度、静压差、</w:t>
            </w:r>
            <w:r>
              <w:rPr>
                <w:rFonts w:hint="eastAsia"/>
              </w:rPr>
              <w:t>照度、噪声、</w:t>
            </w:r>
            <w:r>
              <w:t>换气次数（或百级工作区截面平均风速）</w:t>
            </w:r>
          </w:p>
        </w:tc>
        <w:tc>
          <w:tcPr>
            <w:tcW w:w="1276" w:type="dxa"/>
            <w:tcBorders>
              <w:left w:val="single" w:color="auto" w:sz="4" w:space="0"/>
              <w:bottom w:val="single" w:color="auto" w:sz="4" w:space="0"/>
              <w:right w:val="single" w:color="000000" w:sz="4" w:space="0"/>
            </w:tcBorders>
            <w:vAlign w:val="center"/>
          </w:tcPr>
          <w:p>
            <w:pPr>
              <w:jc w:val="center"/>
            </w:pPr>
            <w:r>
              <w:rPr>
                <w:rFonts w:ascii="宋体" w:hAnsi="宋体"/>
                <w:sz w:val="21"/>
                <w:szCs w:val="21"/>
              </w:rPr>
              <w:t>2</w:t>
            </w:r>
            <w:r>
              <w:rPr>
                <w:rFonts w:hint="eastAsia" w:ascii="宋体" w:hAnsi="宋体"/>
                <w:sz w:val="21"/>
                <w:szCs w:val="21"/>
              </w:rPr>
              <w:t>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448" w:hRule="atLeast"/>
          <w:jc w:val="center"/>
        </w:trPr>
        <w:tc>
          <w:tcPr>
            <w:tcW w:w="655" w:type="dxa"/>
            <w:tcBorders>
              <w:left w:val="double" w:color="auto" w:sz="4" w:space="0"/>
              <w:bottom w:val="single" w:color="auto" w:sz="4" w:space="0"/>
              <w:right w:val="single" w:color="auto" w:sz="4" w:space="0"/>
            </w:tcBorders>
            <w:vAlign w:val="center"/>
          </w:tcPr>
          <w:p>
            <w:pPr>
              <w:snapToGrid w:val="0"/>
              <w:spacing w:line="280" w:lineRule="atLeast"/>
              <w:jc w:val="center"/>
              <w:rPr>
                <w:rFonts w:hint="eastAsia" w:eastAsia="宋体"/>
                <w:lang w:eastAsia="zh-CN"/>
              </w:rPr>
            </w:pPr>
            <w:r>
              <w:rPr>
                <w:rFonts w:hint="eastAsia"/>
              </w:rPr>
              <w:t>1</w:t>
            </w:r>
            <w:r>
              <w:rPr>
                <w:rFonts w:hint="eastAsia"/>
                <w:lang w:val="en-US" w:eastAsia="zh-CN"/>
              </w:rPr>
              <w:t>1</w:t>
            </w:r>
          </w:p>
        </w:tc>
        <w:tc>
          <w:tcPr>
            <w:tcW w:w="1740" w:type="dxa"/>
            <w:tcBorders>
              <w:left w:val="single" w:color="auto" w:sz="4" w:space="0"/>
              <w:bottom w:val="single" w:color="auto" w:sz="4" w:space="0"/>
            </w:tcBorders>
            <w:vAlign w:val="center"/>
          </w:tcPr>
          <w:p>
            <w:pPr>
              <w:snapToGrid w:val="0"/>
              <w:spacing w:line="280" w:lineRule="atLeast"/>
              <w:jc w:val="center"/>
              <w:rPr>
                <w:rFonts w:hint="eastAsia"/>
              </w:rPr>
            </w:pPr>
            <w:r>
              <w:rPr>
                <w:rFonts w:hint="eastAsia"/>
              </w:rPr>
              <w:t>四层</w:t>
            </w:r>
            <w:r>
              <w:rPr>
                <w:rFonts w:hint="eastAsia"/>
                <w:lang w:val="en-US" w:eastAsia="zh-CN"/>
              </w:rPr>
              <w:t>麻醉</w:t>
            </w:r>
            <w:r>
              <w:rPr>
                <w:rFonts w:hint="eastAsia"/>
              </w:rPr>
              <w:t>手术室</w:t>
            </w:r>
          </w:p>
        </w:tc>
        <w:tc>
          <w:tcPr>
            <w:tcW w:w="4072" w:type="dxa"/>
            <w:tcBorders>
              <w:top w:val="single" w:color="auto" w:sz="6" w:space="0"/>
              <w:bottom w:val="single" w:color="auto" w:sz="4" w:space="0"/>
              <w:right w:val="single" w:color="auto" w:sz="4" w:space="0"/>
            </w:tcBorders>
            <w:vAlign w:val="center"/>
          </w:tcPr>
          <w:p>
            <w:pPr>
              <w:jc w:val="center"/>
            </w:pPr>
            <w:r>
              <w:t>悬浮粒子数、沉降菌、温度、相对湿度、静压差、</w:t>
            </w:r>
            <w:r>
              <w:rPr>
                <w:rFonts w:hint="eastAsia"/>
              </w:rPr>
              <w:t>照度、噪声、</w:t>
            </w:r>
            <w:r>
              <w:t>换气次数</w:t>
            </w:r>
          </w:p>
        </w:tc>
        <w:tc>
          <w:tcPr>
            <w:tcW w:w="1276" w:type="dxa"/>
            <w:tcBorders>
              <w:left w:val="single" w:color="auto" w:sz="4" w:space="0"/>
              <w:bottom w:val="single" w:color="auto" w:sz="4" w:space="0"/>
              <w:right w:val="single" w:color="000000" w:sz="4" w:space="0"/>
            </w:tcBorders>
            <w:vAlign w:val="center"/>
          </w:tcPr>
          <w:p>
            <w:pPr>
              <w:jc w:val="center"/>
            </w:pPr>
            <w:r>
              <w:rPr>
                <w:rFonts w:hint="eastAsia" w:ascii="宋体" w:hAnsi="宋体"/>
                <w:sz w:val="21"/>
                <w:szCs w:val="21"/>
                <w:lang w:val="en-US" w:eastAsia="zh-CN"/>
              </w:rPr>
              <w:t>7</w:t>
            </w:r>
            <w:r>
              <w:rPr>
                <w:rFonts w:hint="eastAsia" w:ascii="宋体" w:hAnsi="宋体"/>
                <w:sz w:val="21"/>
                <w:szCs w:val="21"/>
              </w:rPr>
              <w:t>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448" w:hRule="atLeast"/>
          <w:jc w:val="center"/>
        </w:trPr>
        <w:tc>
          <w:tcPr>
            <w:tcW w:w="655" w:type="dxa"/>
            <w:tcBorders>
              <w:left w:val="double" w:color="auto" w:sz="4" w:space="0"/>
              <w:right w:val="single" w:color="auto" w:sz="4" w:space="0"/>
            </w:tcBorders>
            <w:vAlign w:val="center"/>
          </w:tcPr>
          <w:p>
            <w:pPr>
              <w:snapToGrid w:val="0"/>
              <w:spacing w:line="280" w:lineRule="atLeast"/>
              <w:jc w:val="center"/>
            </w:pPr>
            <w:r>
              <w:rPr>
                <w:rFonts w:hint="eastAsia"/>
              </w:rPr>
              <w:t>1</w:t>
            </w:r>
            <w:r>
              <w:t>2</w:t>
            </w:r>
          </w:p>
        </w:tc>
        <w:tc>
          <w:tcPr>
            <w:tcW w:w="1740" w:type="dxa"/>
            <w:tcBorders>
              <w:left w:val="single" w:color="auto" w:sz="4" w:space="0"/>
            </w:tcBorders>
            <w:vAlign w:val="center"/>
          </w:tcPr>
          <w:p>
            <w:pPr>
              <w:snapToGrid w:val="0"/>
              <w:spacing w:line="280" w:lineRule="atLeast"/>
              <w:jc w:val="center"/>
            </w:pPr>
            <w:r>
              <w:rPr>
                <w:rFonts w:hint="eastAsia"/>
              </w:rPr>
              <w:t>六层N</w:t>
            </w:r>
            <w:r>
              <w:t>ICU</w:t>
            </w:r>
          </w:p>
        </w:tc>
        <w:tc>
          <w:tcPr>
            <w:tcW w:w="4072" w:type="dxa"/>
            <w:tcBorders>
              <w:top w:val="single" w:color="auto" w:sz="6" w:space="0"/>
              <w:bottom w:val="single" w:color="auto" w:sz="6" w:space="0"/>
              <w:right w:val="single" w:color="auto" w:sz="4" w:space="0"/>
            </w:tcBorders>
            <w:vAlign w:val="center"/>
          </w:tcPr>
          <w:p>
            <w:pPr>
              <w:jc w:val="center"/>
            </w:pPr>
            <w:r>
              <w:rPr>
                <w:rFonts w:hint="eastAsia"/>
              </w:rPr>
              <w:t>悬浮粒子数，</w:t>
            </w:r>
            <w:r>
              <w:t>沉降菌，温度，湿度，噪声，照度，静压差，换气次数</w:t>
            </w:r>
          </w:p>
        </w:tc>
        <w:tc>
          <w:tcPr>
            <w:tcW w:w="1276" w:type="dxa"/>
            <w:tcBorders>
              <w:left w:val="single" w:color="auto" w:sz="4" w:space="0"/>
              <w:right w:val="single" w:color="000000" w:sz="4" w:space="0"/>
            </w:tcBorders>
            <w:vAlign w:val="center"/>
          </w:tcPr>
          <w:p>
            <w:pPr>
              <w:jc w:val="center"/>
              <w:rPr>
                <w:rFonts w:hint="default" w:eastAsia="宋体"/>
                <w:lang w:val="en-US" w:eastAsia="zh-CN"/>
              </w:rPr>
            </w:pPr>
            <w:r>
              <w:rPr>
                <w:rFonts w:hint="eastAsia"/>
                <w:lang w:val="en-US" w:eastAsia="zh-CN"/>
              </w:rPr>
              <w:t>1个区</w:t>
            </w:r>
          </w:p>
        </w:tc>
      </w:tr>
    </w:tbl>
    <w:p>
      <w:pPr>
        <w:pStyle w:val="16"/>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default" w:ascii="仿宋_GB2312" w:eastAsia="仿宋_GB2312" w:cstheme="minorBidi"/>
          <w:kern w:val="2"/>
          <w:sz w:val="32"/>
          <w:szCs w:val="32"/>
          <w:highlight w:val="yellow"/>
          <w:lang w:val="en-US" w:eastAsia="zh-CN" w:bidi="ar-SA"/>
        </w:rPr>
      </w:pP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ascii="仿宋_GB2312" w:eastAsia="仿宋_GB2312"/>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outlineLvl w:val="9"/>
        <w:rPr>
          <w:rFonts w:hint="default" w:ascii="仿宋_GB2312" w:eastAsia="仿宋_GB2312"/>
          <w:sz w:val="32"/>
          <w:szCs w:val="32"/>
          <w:highlight w:val="yellow"/>
          <w:lang w:val="en-US" w:eastAsia="zh-CN"/>
        </w:rPr>
      </w:pP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；供应商须具有独立法人资格，具有依法缴纳税收和社会保障资金的良好记录，具有履行合同所必需的设备和专业技术能力；</w:t>
      </w:r>
      <w:r>
        <w:rPr>
          <w:rFonts w:hint="eastAsia" w:ascii="仿宋_GB2312" w:eastAsia="仿宋_GB2312"/>
          <w:sz w:val="32"/>
          <w:szCs w:val="32"/>
          <w:highlight w:val="yellow"/>
          <w:lang w:eastAsia="zh-CN"/>
        </w:rPr>
        <w:t>具有</w:t>
      </w:r>
      <w:r>
        <w:rPr>
          <w:rFonts w:hint="eastAsia" w:ascii="仿宋_GB2312" w:eastAsia="仿宋_GB2312"/>
          <w:sz w:val="32"/>
          <w:szCs w:val="32"/>
          <w:highlight w:val="yellow"/>
          <w:lang w:val="en-US" w:eastAsia="zh-CN"/>
        </w:rPr>
        <w:t>CMA资质证书，能力附表需包含《医院洁净手术部建筑技术规范》GB50333-2013；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14</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仿宋_GB2312" w:eastAsia="仿宋_GB2312"/>
          <w:color w:val="FF0000"/>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CMA资质证书及能力附表。</w:t>
      </w:r>
    </w:p>
    <w:p>
      <w:pPr>
        <w:pStyle w:val="16"/>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16"/>
        <w:rPr>
          <w:rFonts w:hint="default" w:ascii="仿宋_GB2312" w:eastAsia="仿宋_GB2312"/>
          <w:b/>
          <w:sz w:val="32"/>
          <w:szCs w:val="32"/>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以最低报价</w:t>
            </w:r>
            <w:r>
              <w:rPr>
                <w:rFonts w:hint="eastAsia" w:ascii="宋体" w:hAnsi="宋体" w:cs="宋体"/>
                <w:color w:val="000000" w:themeColor="text1"/>
                <w:szCs w:val="21"/>
                <w14:textFill>
                  <w14:solidFill>
                    <w14:schemeClr w14:val="tx1"/>
                  </w14:solidFill>
                </w14:textFill>
              </w:rPr>
              <w:t>为评标基准价，得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根据项目的服务实施方案在</w:t>
            </w:r>
            <w:r>
              <w:rPr>
                <w:rFonts w:hint="eastAsia" w:ascii="宋体" w:hAnsi="宋体" w:cs="宋体"/>
                <w:color w:val="000000" w:themeColor="text1"/>
                <w:szCs w:val="21"/>
                <w:lang w:val="en-US" w:eastAsia="zh-CN"/>
                <w14:textFill>
                  <w14:solidFill>
                    <w14:schemeClr w14:val="tx1"/>
                  </w14:solidFill>
                </w14:textFill>
              </w:rPr>
              <w:t>0-40分范围内打分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default"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根据公司资质、设备</w:t>
            </w:r>
            <w:r>
              <w:rPr>
                <w:rFonts w:hint="eastAsia" w:ascii="宋体" w:hAnsi="宋体" w:cs="宋体"/>
                <w:color w:val="000000" w:themeColor="text1"/>
                <w:kern w:val="0"/>
                <w:szCs w:val="21"/>
                <w14:textFill>
                  <w14:solidFill>
                    <w14:schemeClr w14:val="tx1"/>
                  </w14:solidFill>
                </w14:textFill>
              </w:rPr>
              <w:t>等方面</w:t>
            </w:r>
            <w:r>
              <w:rPr>
                <w:rFonts w:hint="eastAsia" w:ascii="宋体" w:hAnsi="宋体" w:cs="宋体"/>
                <w:color w:val="000000" w:themeColor="text1"/>
                <w:kern w:val="0"/>
                <w:szCs w:val="21"/>
                <w:lang w:eastAsia="zh-CN"/>
                <w14:textFill>
                  <w14:solidFill>
                    <w14:schemeClr w14:val="tx1"/>
                  </w14:solidFill>
                </w14:textFill>
              </w:rPr>
              <w:t>在</w:t>
            </w:r>
            <w:r>
              <w:rPr>
                <w:rFonts w:hint="eastAsia" w:ascii="宋体" w:hAnsi="宋体" w:cs="宋体"/>
                <w:color w:val="000000" w:themeColor="text1"/>
                <w:kern w:val="0"/>
                <w:szCs w:val="21"/>
                <w:lang w:val="en-US" w:eastAsia="zh-CN"/>
                <w14:textFill>
                  <w14:solidFill>
                    <w14:schemeClr w14:val="tx1"/>
                  </w14:solidFill>
                </w14:textFill>
              </w:rPr>
              <w:t>0-10分范围内打分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年1月1日以来三级医院洁净环境检测报告，每提供一份业绩得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0762"/>
      <w:bookmarkStart w:id="1" w:name="_Toc248896063"/>
      <w:bookmarkStart w:id="2" w:name="_Toc258360158"/>
      <w:bookmarkStart w:id="3" w:name="_Toc219626747"/>
      <w:bookmarkStart w:id="4" w:name="_Toc337554724"/>
      <w:bookmarkStart w:id="5" w:name="_Toc258360269"/>
      <w:bookmarkStart w:id="6" w:name="_Toc258333636"/>
      <w:bookmarkStart w:id="7" w:name="_Toc261708863"/>
      <w:bookmarkStart w:id="8" w:name="_Toc337475854"/>
      <w:bookmarkStart w:id="9" w:name="_Toc15313"/>
      <w:bookmarkStart w:id="10" w:name="_Toc320878640"/>
      <w:bookmarkStart w:id="11" w:name="_Toc304219257"/>
      <w:bookmarkStart w:id="12" w:name="_Toc9548"/>
      <w:bookmarkStart w:id="13" w:name="_Toc258354146"/>
      <w:bookmarkStart w:id="14" w:name="_Toc1703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16"/>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5"/>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5"/>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5"/>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5"/>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FE8150F2"/>
    <w:multiLevelType w:val="singleLevel"/>
    <w:tmpl w:val="FE8150F2"/>
    <w:lvl w:ilvl="0" w:tentative="0">
      <w:start w:val="1"/>
      <w:numFmt w:val="decimal"/>
      <w:suff w:val="nothing"/>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3E34CF"/>
    <w:rsid w:val="14682D8B"/>
    <w:rsid w:val="16A35C46"/>
    <w:rsid w:val="170D04F7"/>
    <w:rsid w:val="17343071"/>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2D60519"/>
    <w:rsid w:val="24262477"/>
    <w:rsid w:val="245F44FD"/>
    <w:rsid w:val="246624B2"/>
    <w:rsid w:val="24DF7354"/>
    <w:rsid w:val="24FE3AD7"/>
    <w:rsid w:val="25E13CF1"/>
    <w:rsid w:val="2643733F"/>
    <w:rsid w:val="264A511E"/>
    <w:rsid w:val="278100C0"/>
    <w:rsid w:val="27B81258"/>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883169"/>
    <w:rsid w:val="33F956F6"/>
    <w:rsid w:val="351849C1"/>
    <w:rsid w:val="35235DD9"/>
    <w:rsid w:val="355D343E"/>
    <w:rsid w:val="35803DCD"/>
    <w:rsid w:val="358D0D69"/>
    <w:rsid w:val="359022EB"/>
    <w:rsid w:val="384A7AD5"/>
    <w:rsid w:val="39073970"/>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7162389"/>
    <w:rsid w:val="57575861"/>
    <w:rsid w:val="5870213E"/>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D85B4B"/>
    <w:rsid w:val="7EEA09A6"/>
    <w:rsid w:val="7F3F44FF"/>
    <w:rsid w:val="7F4B688C"/>
    <w:rsid w:val="7F500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qFormat/>
    <w:uiPriority w:val="0"/>
    <w:pPr>
      <w:jc w:val="left"/>
    </w:pPr>
  </w:style>
  <w:style w:type="paragraph" w:styleId="5">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4444"/>
      <w:sz w:val="21"/>
      <w:szCs w:val="21"/>
      <w:u w:val="none"/>
    </w:rPr>
  </w:style>
  <w:style w:type="character" w:styleId="13">
    <w:name w:val="Hyperlink"/>
    <w:basedOn w:val="11"/>
    <w:semiHidden/>
    <w:unhideWhenUsed/>
    <w:qFormat/>
    <w:uiPriority w:val="99"/>
    <w:rPr>
      <w:rFonts w:ascii="微软雅黑" w:hAnsi="微软雅黑" w:eastAsia="微软雅黑" w:cs="微软雅黑"/>
      <w:color w:val="02396F"/>
      <w:u w:val="single"/>
    </w:rPr>
  </w:style>
  <w:style w:type="character" w:styleId="14">
    <w:name w:val="annotation reference"/>
    <w:basedOn w:val="11"/>
    <w:qFormat/>
    <w:uiPriority w:val="0"/>
    <w:rPr>
      <w:sz w:val="21"/>
      <w:szCs w:val="21"/>
    </w:rPr>
  </w:style>
  <w:style w:type="paragraph" w:customStyle="1" w:styleId="15">
    <w:name w:val="表格文字"/>
    <w:basedOn w:val="1"/>
    <w:qFormat/>
    <w:uiPriority w:val="0"/>
    <w:pPr>
      <w:spacing w:before="25" w:after="25"/>
      <w:jc w:val="left"/>
    </w:pPr>
    <w:rPr>
      <w:rFonts w:ascii="Calibri" w:hAnsi="Calibri" w:cs="Times New Roman"/>
      <w:spacing w:val="10"/>
      <w:kern w:val="0"/>
      <w:sz w:val="24"/>
    </w:rPr>
  </w:style>
  <w:style w:type="paragraph" w:customStyle="1" w:styleId="16">
    <w:name w:val="No Spacing"/>
    <w:basedOn w:val="1"/>
    <w:qFormat/>
    <w:uiPriority w:val="1"/>
    <w:pPr>
      <w:spacing w:after="0"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1"/>
    <w:link w:val="6"/>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1"/>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1"/>
    <w:qFormat/>
    <w:uiPriority w:val="0"/>
    <w:rPr>
      <w:rFonts w:hint="eastAsia" w:ascii="宋体" w:hAnsi="宋体" w:eastAsia="宋体" w:cs="宋体"/>
      <w:color w:val="FF0000"/>
      <w:sz w:val="24"/>
      <w:szCs w:val="24"/>
      <w:u w:val="none"/>
    </w:rPr>
  </w:style>
  <w:style w:type="character" w:customStyle="1" w:styleId="23">
    <w:name w:val="font61"/>
    <w:basedOn w:val="11"/>
    <w:qFormat/>
    <w:uiPriority w:val="0"/>
    <w:rPr>
      <w:rFonts w:hint="eastAsia" w:ascii="宋体" w:hAnsi="宋体" w:eastAsia="宋体" w:cs="宋体"/>
      <w:color w:val="000000"/>
      <w:sz w:val="18"/>
      <w:szCs w:val="18"/>
      <w:u w:val="none"/>
    </w:rPr>
  </w:style>
  <w:style w:type="character" w:customStyle="1" w:styleId="24">
    <w:name w:val="font91"/>
    <w:basedOn w:val="11"/>
    <w:qFormat/>
    <w:uiPriority w:val="0"/>
    <w:rPr>
      <w:rFonts w:hint="eastAsia" w:ascii="宋体" w:hAnsi="宋体" w:eastAsia="宋体" w:cs="宋体"/>
      <w:color w:val="FF0000"/>
      <w:sz w:val="18"/>
      <w:szCs w:val="18"/>
      <w:u w:val="none"/>
    </w:rPr>
  </w:style>
  <w:style w:type="character" w:customStyle="1" w:styleId="25">
    <w:name w:val="font112"/>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7739</Words>
  <Characters>8000</Characters>
  <Lines>55</Lines>
  <Paragraphs>15</Paragraphs>
  <TotalTime>38</TotalTime>
  <ScaleCrop>false</ScaleCrop>
  <LinksUpToDate>false</LinksUpToDate>
  <CharactersWithSpaces>8790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2023-11-14T01:16:58Z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4E9559E8353D4C9C9BDA5A433DA11AA3_13</vt:lpwstr>
  </property>
</Properties>
</file>