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放射诊疗设备检测及预控评服务</w:t>
      </w:r>
    </w:p>
    <w:p>
      <w:pPr>
        <w:jc w:val="center"/>
        <w:rPr>
          <w:rFonts w:ascii="黑体" w:hAnsi="黑体" w:eastAsia="黑体" w:cs="黑体"/>
          <w:sz w:val="52"/>
          <w:szCs w:val="52"/>
        </w:rPr>
      </w:pPr>
      <w:r>
        <w:rPr>
          <w:rFonts w:hint="eastAsia" w:ascii="黑体" w:hAnsi="黑体" w:eastAsia="黑体" w:cs="黑体"/>
          <w:sz w:val="52"/>
          <w:szCs w:val="52"/>
          <w:lang w:val="en-US" w:eastAsia="zh-CN"/>
        </w:rPr>
        <w:t>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2023年5月8日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放射诊疗设备检测及预控评服务采购项目，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放射诊疗设备检测及预控评服务采购项目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rPr>
          <w:rFonts w:hint="default" w:ascii="仿宋_GB2312" w:eastAsia="仿宋_GB2312"/>
          <w:sz w:val="32"/>
          <w:szCs w:val="32"/>
          <w:vertAlign w:val="baseline"/>
          <w:lang w:val="en-US" w:eastAsia="zh-CN"/>
        </w:rPr>
      </w:pPr>
      <w:r>
        <w:rPr>
          <w:rFonts w:hint="eastAsia" w:ascii="仿宋_GB2312" w:eastAsia="仿宋_GB2312"/>
          <w:sz w:val="32"/>
          <w:szCs w:val="32"/>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3795"/>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4" w:type="dxa"/>
          </w:tcPr>
          <w:p>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标段划分</w:t>
            </w:r>
          </w:p>
        </w:tc>
        <w:tc>
          <w:tcPr>
            <w:tcW w:w="3795" w:type="dxa"/>
          </w:tcPr>
          <w:p>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项目名称</w:t>
            </w:r>
          </w:p>
        </w:tc>
        <w:tc>
          <w:tcPr>
            <w:tcW w:w="3866" w:type="dxa"/>
          </w:tcPr>
          <w:p>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项目详情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标段一</w:t>
            </w:r>
          </w:p>
        </w:tc>
        <w:tc>
          <w:tcPr>
            <w:tcW w:w="3795" w:type="dxa"/>
            <w:vAlign w:val="center"/>
          </w:tcPr>
          <w:p>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放射诊疗设备检测服务</w:t>
            </w:r>
          </w:p>
        </w:tc>
        <w:tc>
          <w:tcPr>
            <w:tcW w:w="3866" w:type="dxa"/>
          </w:tcPr>
          <w:p>
            <w:pPr>
              <w:spacing w:line="560" w:lineRule="exact"/>
              <w:jc w:val="left"/>
              <w:rPr>
                <w:rFonts w:hint="default" w:ascii="仿宋_GB2312" w:eastAsia="仿宋_GB2312"/>
                <w:sz w:val="32"/>
                <w:szCs w:val="32"/>
                <w:vertAlign w:val="baseline"/>
                <w:lang w:val="en-US" w:eastAsia="zh-CN"/>
              </w:rPr>
            </w:pPr>
            <w:r>
              <w:rPr>
                <w:rFonts w:hint="eastAsia" w:ascii="仿宋_GB2312" w:hAnsi="仿宋_GB2312" w:eastAsia="仿宋_GB2312" w:cs="仿宋_GB2312"/>
                <w:sz w:val="28"/>
                <w:szCs w:val="28"/>
                <w:lang w:val="en-US" w:eastAsia="zh-CN"/>
              </w:rPr>
              <w:t>对我院4台CT、2台大C、3台DR、2台移动DR、1台小C、1台口腔CT、1台小牙片机、1台胃肠机、1台乳腺钼靶、1台骨密度全院放射类设备进行设备年检及稳定性检测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标段二</w:t>
            </w:r>
          </w:p>
        </w:tc>
        <w:tc>
          <w:tcPr>
            <w:tcW w:w="3795" w:type="dxa"/>
            <w:vAlign w:val="center"/>
          </w:tcPr>
          <w:p>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放射诊疗设备预控评服务</w:t>
            </w:r>
          </w:p>
        </w:tc>
        <w:tc>
          <w:tcPr>
            <w:tcW w:w="3866" w:type="dxa"/>
          </w:tcPr>
          <w:p>
            <w:pPr>
              <w:spacing w:line="560" w:lineRule="exact"/>
              <w:jc w:val="left"/>
              <w:rPr>
                <w:rFonts w:hint="default" w:ascii="仿宋_GB2312" w:eastAsia="仿宋_GB2312"/>
                <w:sz w:val="32"/>
                <w:szCs w:val="32"/>
                <w:vertAlign w:val="baseline"/>
                <w:lang w:val="en-US" w:eastAsia="zh-CN"/>
              </w:rPr>
            </w:pPr>
            <w:r>
              <w:rPr>
                <w:rFonts w:hint="eastAsia" w:ascii="仿宋_GB2312" w:hAnsi="仿宋_GB2312" w:eastAsia="仿宋_GB2312" w:cs="仿宋_GB2312"/>
                <w:sz w:val="28"/>
                <w:szCs w:val="28"/>
                <w:lang w:val="en-US" w:eastAsia="zh-CN"/>
              </w:rPr>
              <w:t>对我院2台CT、1台移动DR、1台胃肠机，进行职业病危害放射防护预评价和职业病危害放射防护控制效果评价</w:t>
            </w:r>
          </w:p>
        </w:tc>
      </w:tr>
    </w:tbl>
    <w:p>
      <w:pPr>
        <w:spacing w:line="560" w:lineRule="exact"/>
        <w:rPr>
          <w:rFonts w:hint="default" w:ascii="仿宋_GB2312" w:eastAsia="仿宋_GB2312"/>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具有行政主管部门颁发的甲级放射卫生技术服务机构资质证书（省外机构需提供河南省卫健委备案证明材料）项目负责人需为本单位在职员工，且具有高级职称和国家相关机构颁发的放射卫生资格证书。提供项目负责人在本单位连续一年以上的社保缴纳证明、职称证书和资格证书；</w:t>
      </w:r>
      <w:r>
        <w:rPr>
          <w:rFonts w:hint="eastAsia" w:ascii="仿宋_GB2312" w:eastAsia="仿宋_GB2312"/>
          <w:sz w:val="32"/>
          <w:szCs w:val="32"/>
          <w:lang w:val="en-US" w:eastAsia="zh-CN"/>
        </w:rPr>
        <w:t>具有检验检测机构资质证书；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原件及复印件一份，授权委托书以及被授权人身份证，公司资格要求中第二项中的资质证明文件</w:t>
      </w:r>
      <w:r>
        <w:rPr>
          <w:rFonts w:hint="eastAsia" w:ascii="仿宋_GB2312" w:eastAsia="仿宋_GB2312"/>
          <w:color w:val="C0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rPr>
          <w:rFonts w:hint="eastAsia" w:ascii="黑体" w:hAnsi="黑体" w:eastAsia="黑体" w:cs="黑体"/>
          <w:color w:val="FF0000"/>
          <w:sz w:val="32"/>
          <w:szCs w:val="32"/>
          <w:lang w:eastAsia="zh-CN"/>
        </w:rPr>
      </w:pPr>
      <w:r>
        <w:rPr>
          <w:rFonts w:hint="eastAsia" w:ascii="黑体" w:hAnsi="黑体" w:eastAsia="黑体" w:cs="黑体"/>
          <w:color w:val="FF0000"/>
          <w:sz w:val="32"/>
          <w:szCs w:val="32"/>
          <w:lang w:eastAsia="zh-CN"/>
        </w:rPr>
        <w:t>满足询价要求的情况下，最低价成交</w:t>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pgSz w:w="11906" w:h="16838"/>
          <w:pgMar w:top="1440" w:right="1286" w:bottom="1440" w:left="1440" w:header="720" w:footer="720" w:gutter="0"/>
          <w:cols w:space="720" w:num="1"/>
          <w:formProt w:val="0"/>
          <w:docGrid w:type="lines" w:linePitch="312" w:charSpace="0"/>
        </w:sect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企业</w:t>
            </w: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包含公司资质及人员资质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项目实施方案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61708863"/>
      <w:bookmarkStart w:id="2" w:name="_Toc337554724"/>
      <w:bookmarkStart w:id="3" w:name="_Toc258360158"/>
      <w:bookmarkStart w:id="4" w:name="_Toc258354146"/>
      <w:bookmarkStart w:id="5" w:name="_Toc304219257"/>
      <w:bookmarkStart w:id="6" w:name="_Toc17030"/>
      <w:bookmarkStart w:id="7" w:name="_Toc337475854"/>
      <w:bookmarkStart w:id="8" w:name="_Toc15313"/>
      <w:bookmarkStart w:id="9" w:name="_Toc10762"/>
      <w:bookmarkStart w:id="10" w:name="_Toc258333636"/>
      <w:bookmarkStart w:id="11" w:name="_Toc258360269"/>
      <w:bookmarkStart w:id="12" w:name="_Toc248896063"/>
      <w:bookmarkStart w:id="13" w:name="_Toc320878640"/>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5225472"/>
    <w:rsid w:val="16A35C46"/>
    <w:rsid w:val="17D81E85"/>
    <w:rsid w:val="18226406"/>
    <w:rsid w:val="188744A6"/>
    <w:rsid w:val="18CC08FF"/>
    <w:rsid w:val="1965314B"/>
    <w:rsid w:val="19A90CC8"/>
    <w:rsid w:val="1C900C49"/>
    <w:rsid w:val="1D995826"/>
    <w:rsid w:val="1E4C6245"/>
    <w:rsid w:val="20BD4897"/>
    <w:rsid w:val="245F44FD"/>
    <w:rsid w:val="246624B2"/>
    <w:rsid w:val="24DF7354"/>
    <w:rsid w:val="24FE3AD7"/>
    <w:rsid w:val="25E13CF1"/>
    <w:rsid w:val="2643733F"/>
    <w:rsid w:val="264A511E"/>
    <w:rsid w:val="26C158E2"/>
    <w:rsid w:val="278100C0"/>
    <w:rsid w:val="288B4898"/>
    <w:rsid w:val="2A7E0BB7"/>
    <w:rsid w:val="2B0A7B44"/>
    <w:rsid w:val="2D881568"/>
    <w:rsid w:val="2F570DF0"/>
    <w:rsid w:val="2F632DBF"/>
    <w:rsid w:val="30217C48"/>
    <w:rsid w:val="31827FC3"/>
    <w:rsid w:val="33201BDB"/>
    <w:rsid w:val="33F956F6"/>
    <w:rsid w:val="384A7AD5"/>
    <w:rsid w:val="3B030606"/>
    <w:rsid w:val="3B2A4846"/>
    <w:rsid w:val="3B5373B6"/>
    <w:rsid w:val="3EDC78BB"/>
    <w:rsid w:val="3F2A5D02"/>
    <w:rsid w:val="40337A7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8E42F02"/>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5">
    <w:name w:val="annotation text"/>
    <w:basedOn w:val="1"/>
    <w:qFormat/>
    <w:uiPriority w:val="0"/>
    <w:pPr>
      <w:jc w:val="left"/>
    </w:pPr>
  </w:style>
  <w:style w:type="paragraph" w:styleId="6">
    <w:name w:val="Body Text"/>
    <w:basedOn w:val="1"/>
    <w:qFormat/>
    <w:uiPriority w:val="1"/>
    <w:pPr>
      <w:ind w:left="109"/>
    </w:pPr>
    <w:rPr>
      <w:sz w:val="24"/>
      <w:szCs w:val="24"/>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2933</Words>
  <Characters>3038</Characters>
  <Lines>55</Lines>
  <Paragraphs>15</Paragraphs>
  <TotalTime>15</TotalTime>
  <ScaleCrop>false</ScaleCrop>
  <LinksUpToDate>false</LinksUpToDate>
  <CharactersWithSpaces>3400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2023-05-15T03:47:54Z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FB73409F5DDD4B47A1F40DFF00DCF048</vt:lpwstr>
  </property>
</Properties>
</file>