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突发环境风险应急预案编制项目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2023年1月11日</w:t>
      </w: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突发环境风险应急预案编制项目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突发环境风险应急预案编制项目</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要求</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imes New Roman"/>
          <w:sz w:val="32"/>
          <w:szCs w:val="32"/>
          <w:highlight w:val="none"/>
          <w:lang w:val="en-US"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对新郑市公立人民医院突发环境风险应急预案编制项目，需根据国家、项目所在地地方政府和行业有关法律、法规、技术规范和标准要求，依据我院提供相关资料，开展该项目的技术咨询工作，完成技术服务成果文件，并按职能部门意见要求补充、修改完善</w:t>
      </w:r>
      <w:r>
        <w:rPr>
          <w:rFonts w:hint="eastAsia" w:ascii="仿宋_GB2312" w:eastAsia="仿宋_GB2312" w:cs="Times New Roman"/>
          <w:sz w:val="32"/>
          <w:szCs w:val="32"/>
          <w:highlight w:val="none"/>
          <w:lang w:val="en-US" w:eastAsia="zh-CN"/>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numPr>
          <w:ilvl w:val="0"/>
          <w:numId w:val="5"/>
        </w:numPr>
        <w:spacing w:line="560" w:lineRule="exact"/>
        <w:ind w:left="-10" w:leftChars="0" w:firstLine="640" w:firstLineChars="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2、供应商须在中华人民共和国境内依法登记注册，具有合法的经营资质；</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color w:val="000000" w:themeColor="text1"/>
          <w:sz w:val="32"/>
          <w:szCs w:val="32"/>
          <w:highlight w:val="none"/>
          <w:lang w:val="en-US" w:eastAsia="zh-CN"/>
          <w14:textFill>
            <w14:solidFill>
              <w14:schemeClr w14:val="tx1"/>
            </w14:solidFill>
          </w14:textFill>
        </w:rPr>
        <w:t>营业范围需具备开展新郑市公立人民医院突发环境风险应急预案编制项目的技术服务、技术咨询内容；保证该项目保质保量的按时完成；</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eastAsia="仿宋_GB2312"/>
          <w:color w:val="000000" w:themeColor="text1"/>
          <w:sz w:val="32"/>
          <w:szCs w:val="32"/>
          <w:highlight w:val="none"/>
          <w:lang w:val="en-US" w:eastAsia="zh-CN"/>
          <w14:textFill>
            <w14:solidFill>
              <w14:schemeClr w14:val="tx1"/>
            </w14:solidFill>
          </w14:textFill>
        </w:rPr>
        <w:t>6、本项目不接受联合体投标，不允许分包和转包。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lang w:eastAsia="zh-CN"/>
              </w:rPr>
              <w:t>服务方案</w:t>
            </w:r>
            <w:r>
              <w:rPr>
                <w:rFonts w:hint="eastAsia" w:ascii="宋体" w:hAnsi="宋体" w:cs="宋体"/>
                <w:color w:val="FF0000"/>
                <w:szCs w:val="21"/>
              </w:rPr>
              <w:t>：</w:t>
            </w:r>
            <w:r>
              <w:rPr>
                <w:rFonts w:hint="eastAsia" w:ascii="宋体" w:hAnsi="宋体" w:cs="宋体"/>
                <w:color w:val="FF0000"/>
                <w:szCs w:val="21"/>
                <w:lang w:val="en-US" w:eastAsia="zh-CN"/>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hint="eastAsia" w:ascii="宋体" w:hAnsi="宋体" w:cs="宋体"/>
                <w:color w:val="FF0000"/>
                <w:szCs w:val="21"/>
              </w:rPr>
            </w:pPr>
            <w:r>
              <w:rPr>
                <w:rFonts w:hint="eastAsia" w:ascii="宋体" w:hAnsi="宋体" w:cs="宋体"/>
                <w:color w:val="FF0000"/>
                <w:szCs w:val="21"/>
              </w:rPr>
              <w:t>综合部分：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20</w:t>
            </w:r>
            <w:r>
              <w:rPr>
                <w:rFonts w:hint="eastAsia" w:ascii="宋体" w:hAnsi="宋体" w:cs="宋体"/>
                <w:color w:val="FF0000"/>
                <w:szCs w:val="21"/>
                <w:u w:val="single"/>
              </w:rPr>
              <w:t xml:space="preserve"> </w:t>
            </w:r>
            <w:r>
              <w:rPr>
                <w:rFonts w:hint="eastAsia" w:ascii="宋体" w:hAnsi="宋体" w:cs="宋体"/>
                <w:color w:val="FF0000"/>
                <w:szCs w:val="21"/>
              </w:rPr>
              <w:t>分</w:t>
            </w:r>
          </w:p>
          <w:p>
            <w:pPr>
              <w:pStyle w:val="2"/>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根据服务方案的可实施性、实用性等在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供应商能力5分，从供应商规模及资质综合评估，在0-5分范围内进行打分</w:t>
            </w:r>
          </w:p>
          <w:p>
            <w:pPr>
              <w:pStyle w:val="2"/>
              <w:numPr>
                <w:ilvl w:val="0"/>
                <w:numId w:val="8"/>
              </w:numPr>
              <w:rPr>
                <w:rFonts w:hint="default"/>
                <w:lang w:val="en-US" w:eastAsia="zh-CN"/>
              </w:rPr>
            </w:pPr>
            <w:r>
              <w:rPr>
                <w:rFonts w:hint="eastAsia"/>
                <w:lang w:val="en-US" w:eastAsia="zh-CN"/>
              </w:rPr>
              <w:t>项目团队能力10分，根据该项目的服务团队在0-10分范围内进行打分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突发环境风险应急预案编制项目服务合同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甲方（委托方）：新郑市公立人民医院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乙方（受托方）：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FF0000"/>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lang w:eastAsia="zh-CN"/>
        </w:rPr>
      </w:pPr>
      <w:r>
        <w:rPr>
          <w:rFonts w:hint="eastAsia" w:ascii="仿宋" w:hAnsi="仿宋" w:eastAsia="仿宋" w:cs="仿宋"/>
          <w:color w:val="auto"/>
          <w:spacing w:val="4"/>
          <w:sz w:val="24"/>
          <w:lang w:eastAsia="zh-CN"/>
        </w:rPr>
        <w:t>鉴于甲方需要，就新郑市公立人民医院突发环境风险应急预案编制项目向乙方委托提供编制服务，乙方愿意接受委托，根据《中华人民共和国合同法》有关规定及相关法律法规的规定，经双方友好协商，同意就以下条款订立本合同，共同信守执行。</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第一条  </w:t>
      </w:r>
      <w:r>
        <w:rPr>
          <w:rFonts w:hint="eastAsia" w:ascii="仿宋" w:hAnsi="仿宋" w:eastAsia="仿宋" w:cs="仿宋"/>
          <w:color w:val="auto"/>
          <w:spacing w:val="4"/>
          <w:sz w:val="24"/>
          <w:lang w:eastAsia="zh-CN"/>
        </w:rPr>
        <w:t>甲方按合同的约定向乙方提供真实完整的技术资料、数据，乙方依据相关法律、法规、规程和技术标准对项目进行调查、分析，客观、公正的开展技术服务工作；乙方应按照预案管理的有关规定，对照法律法规、部门规章、行业标准和规范，向甲方提交符合备案要求的应急预案。</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w:t>
      </w:r>
      <w:r>
        <w:rPr>
          <w:rFonts w:hint="eastAsia" w:ascii="仿宋" w:hAnsi="仿宋" w:eastAsia="仿宋" w:cs="仿宋"/>
          <w:color w:val="auto"/>
          <w:spacing w:val="4"/>
          <w:sz w:val="24"/>
          <w:lang w:eastAsia="zh-CN"/>
        </w:rPr>
        <w:t>二</w:t>
      </w:r>
      <w:r>
        <w:rPr>
          <w:rFonts w:hint="eastAsia" w:ascii="仿宋" w:hAnsi="仿宋" w:eastAsia="仿宋" w:cs="仿宋"/>
          <w:color w:val="auto"/>
          <w:spacing w:val="4"/>
          <w:sz w:val="24"/>
        </w:rPr>
        <w:t>条 乙方</w:t>
      </w:r>
      <w:r>
        <w:rPr>
          <w:rFonts w:hint="eastAsia" w:ascii="仿宋" w:hAnsi="仿宋" w:eastAsia="仿宋" w:cs="仿宋"/>
          <w:color w:val="auto"/>
          <w:spacing w:val="4"/>
          <w:sz w:val="24"/>
          <w:lang w:eastAsia="zh-CN"/>
        </w:rPr>
        <w:t>应对甲方提供的技术资料、数据妥善保管，甲方所提供的技术资料、数据和商业机密等乙方不得引用、发表和向第三方提供。合同变更、解除或者终止，乙方均应继续承担约定的保密义务</w:t>
      </w:r>
      <w:r>
        <w:rPr>
          <w:rFonts w:hint="eastAsia" w:ascii="仿宋" w:hAnsi="仿宋" w:eastAsia="仿宋" w:cs="仿宋"/>
          <w:color w:val="auto"/>
          <w:spacing w:val="4"/>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w:t>
      </w:r>
      <w:r>
        <w:rPr>
          <w:rFonts w:hint="eastAsia" w:ascii="仿宋" w:hAnsi="仿宋" w:eastAsia="仿宋" w:cs="仿宋"/>
          <w:color w:val="auto"/>
          <w:spacing w:val="4"/>
          <w:sz w:val="24"/>
          <w:lang w:eastAsia="zh-CN"/>
        </w:rPr>
        <w:t>三</w:t>
      </w:r>
      <w:r>
        <w:rPr>
          <w:rFonts w:hint="eastAsia" w:ascii="仿宋" w:hAnsi="仿宋" w:eastAsia="仿宋" w:cs="仿宋"/>
          <w:color w:val="auto"/>
          <w:spacing w:val="4"/>
          <w:sz w:val="24"/>
        </w:rPr>
        <w:t xml:space="preserve">条 </w:t>
      </w:r>
      <w:r>
        <w:rPr>
          <w:rFonts w:hint="eastAsia" w:ascii="仿宋" w:hAnsi="仿宋" w:eastAsia="仿宋" w:cs="仿宋"/>
          <w:color w:val="auto"/>
          <w:spacing w:val="4"/>
          <w:sz w:val="24"/>
          <w:lang w:eastAsia="zh-CN"/>
        </w:rPr>
        <w:t>甲方在给乙方提供所有资料及支付</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none"/>
          <w:lang w:val="en-US" w:eastAsia="zh-CN"/>
        </w:rPr>
        <w:t>应急预案编制费后，乙方开展编制工作；预案在主管部门备案后，合同结束</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w:t>
      </w:r>
      <w:r>
        <w:rPr>
          <w:rFonts w:hint="eastAsia" w:ascii="仿宋" w:hAnsi="仿宋" w:eastAsia="仿宋" w:cs="仿宋"/>
          <w:color w:val="auto"/>
          <w:spacing w:val="4"/>
          <w:sz w:val="24"/>
          <w:lang w:eastAsia="zh-CN"/>
        </w:rPr>
        <w:t>四</w:t>
      </w:r>
      <w:r>
        <w:rPr>
          <w:rFonts w:hint="eastAsia" w:ascii="仿宋" w:hAnsi="仿宋" w:eastAsia="仿宋" w:cs="仿宋"/>
          <w:color w:val="auto"/>
          <w:spacing w:val="4"/>
          <w:sz w:val="24"/>
        </w:rPr>
        <w:t>条 甲方向乙方支付技术服务报酬及支付方式为：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1. </w:t>
      </w:r>
      <w:r>
        <w:rPr>
          <w:rFonts w:hint="eastAsia" w:ascii="仿宋" w:hAnsi="仿宋" w:eastAsia="仿宋" w:cs="仿宋"/>
          <w:color w:val="auto"/>
          <w:spacing w:val="4"/>
          <w:sz w:val="24"/>
          <w:lang w:eastAsia="zh-CN"/>
        </w:rPr>
        <w:t>委托服务费</w:t>
      </w:r>
      <w:r>
        <w:rPr>
          <w:rFonts w:hint="eastAsia" w:ascii="仿宋" w:hAnsi="仿宋" w:eastAsia="仿宋" w:cs="仿宋"/>
          <w:color w:val="auto"/>
          <w:spacing w:val="4"/>
          <w:sz w:val="24"/>
        </w:rPr>
        <w:t>总额为人民币小写：</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大写：</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2. 服务报酬由甲方</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（一次或分期）支付乙方。</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具体支付方式和时间如下：</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乙方开户银行名称、地址和账号为：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开户银行：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开 户 名：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账    号：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w:t>
      </w:r>
      <w:r>
        <w:rPr>
          <w:rFonts w:hint="eastAsia" w:ascii="仿宋" w:hAnsi="仿宋" w:eastAsia="仿宋" w:cs="仿宋"/>
          <w:color w:val="auto"/>
          <w:spacing w:val="4"/>
          <w:sz w:val="24"/>
          <w:lang w:eastAsia="zh-CN"/>
        </w:rPr>
        <w:t>五</w:t>
      </w:r>
      <w:r>
        <w:rPr>
          <w:rFonts w:hint="eastAsia" w:ascii="仿宋" w:hAnsi="仿宋" w:eastAsia="仿宋" w:cs="仿宋"/>
          <w:color w:val="auto"/>
          <w:spacing w:val="4"/>
          <w:sz w:val="24"/>
        </w:rPr>
        <w:t xml:space="preserve">条 本合同一式 </w:t>
      </w:r>
      <w:r>
        <w:rPr>
          <w:rFonts w:hint="eastAsia" w:ascii="仿宋" w:hAnsi="仿宋" w:eastAsia="仿宋" w:cs="仿宋"/>
          <w:color w:val="auto"/>
          <w:spacing w:val="4"/>
          <w:sz w:val="24"/>
          <w:lang w:eastAsia="zh-CN"/>
        </w:rPr>
        <w:t>肆</w:t>
      </w:r>
      <w:r>
        <w:rPr>
          <w:rFonts w:hint="eastAsia" w:ascii="仿宋" w:hAnsi="仿宋" w:eastAsia="仿宋" w:cs="仿宋"/>
          <w:color w:val="auto"/>
          <w:spacing w:val="4"/>
          <w:sz w:val="24"/>
        </w:rPr>
        <w:t xml:space="preserve"> 份，甲方执 </w:t>
      </w:r>
      <w:r>
        <w:rPr>
          <w:rFonts w:hint="eastAsia" w:ascii="仿宋" w:hAnsi="仿宋" w:eastAsia="仿宋" w:cs="仿宋"/>
          <w:color w:val="auto"/>
          <w:spacing w:val="4"/>
          <w:sz w:val="24"/>
          <w:lang w:eastAsia="zh-CN"/>
        </w:rPr>
        <w:t>叁</w:t>
      </w:r>
      <w:r>
        <w:rPr>
          <w:rFonts w:hint="eastAsia" w:ascii="仿宋" w:hAnsi="仿宋" w:eastAsia="仿宋" w:cs="仿宋"/>
          <w:color w:val="auto"/>
          <w:spacing w:val="4"/>
          <w:sz w:val="24"/>
        </w:rPr>
        <w:t xml:space="preserve"> 份，乙方执  </w:t>
      </w:r>
      <w:r>
        <w:rPr>
          <w:rFonts w:hint="eastAsia" w:ascii="仿宋" w:hAnsi="仿宋" w:eastAsia="仿宋" w:cs="仿宋"/>
          <w:color w:val="auto"/>
          <w:spacing w:val="4"/>
          <w:sz w:val="24"/>
          <w:lang w:eastAsia="zh-CN"/>
        </w:rPr>
        <w:t>壹</w:t>
      </w:r>
      <w:r>
        <w:rPr>
          <w:rFonts w:hint="eastAsia" w:ascii="仿宋" w:hAnsi="仿宋" w:eastAsia="仿宋" w:cs="仿宋"/>
          <w:color w:val="auto"/>
          <w:spacing w:val="4"/>
          <w:sz w:val="24"/>
        </w:rPr>
        <w:t xml:space="preserve"> 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rPr>
        <w:t>第</w:t>
      </w:r>
      <w:r>
        <w:rPr>
          <w:rFonts w:hint="eastAsia" w:ascii="仿宋" w:hAnsi="仿宋" w:eastAsia="仿宋" w:cs="仿宋"/>
          <w:color w:val="auto"/>
          <w:spacing w:val="4"/>
          <w:sz w:val="24"/>
          <w:lang w:eastAsia="zh-CN"/>
        </w:rPr>
        <w:t>六</w:t>
      </w:r>
      <w:r>
        <w:rPr>
          <w:rFonts w:hint="eastAsia" w:ascii="仿宋" w:hAnsi="仿宋" w:eastAsia="仿宋" w:cs="仿宋"/>
          <w:color w:val="auto"/>
          <w:spacing w:val="4"/>
          <w:sz w:val="24"/>
        </w:rPr>
        <w:t>条 本合同经双方签字盖章后生效。</w:t>
      </w:r>
    </w:p>
    <w:p>
      <w:pPr>
        <w:pStyle w:val="2"/>
        <w:rPr>
          <w:rFonts w:hint="eastAsia" w:ascii="仿宋" w:hAnsi="仿宋" w:eastAsia="仿宋" w:cs="仿宋"/>
          <w:color w:val="auto"/>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lang w:eastAsia="zh-CN"/>
        </w:rPr>
        <w:t>甲</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方</w:t>
      </w:r>
      <w:r>
        <w:rPr>
          <w:rFonts w:hint="eastAsia" w:ascii="仿宋" w:hAnsi="仿宋" w:eastAsia="仿宋" w:cs="仿宋"/>
          <w:spacing w:val="4"/>
          <w:sz w:val="24"/>
        </w:rPr>
        <w:t xml:space="preserve">：                         </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乙</w:t>
      </w:r>
      <w:r>
        <w:rPr>
          <w:rFonts w:hint="eastAsia" w:ascii="仿宋" w:hAnsi="仿宋" w:eastAsia="仿宋" w:cs="仿宋"/>
          <w:spacing w:val="4"/>
          <w:sz w:val="24"/>
          <w:lang w:val="en-US" w:eastAsia="zh-CN"/>
        </w:rPr>
        <w:t xml:space="preserve">  </w:t>
      </w:r>
      <w:r>
        <w:rPr>
          <w:rFonts w:hint="eastAsia" w:ascii="仿宋" w:hAnsi="仿宋" w:eastAsia="仿宋" w:cs="仿宋"/>
          <w:spacing w:val="4"/>
          <w:sz w:val="24"/>
          <w:lang w:eastAsia="zh-CN"/>
        </w:rPr>
        <w:t>方</w:t>
      </w:r>
      <w:r>
        <w:rPr>
          <w:rFonts w:hint="eastAsia" w:ascii="仿宋" w:hAnsi="仿宋" w:eastAsia="仿宋" w:cs="仿宋"/>
          <w:spacing w:val="4"/>
          <w:sz w:val="24"/>
        </w:rPr>
        <w:t>：</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337475854"/>
      <w:bookmarkStart w:id="2" w:name="_Toc258354146"/>
      <w:bookmarkStart w:id="3" w:name="_Toc258360269"/>
      <w:bookmarkStart w:id="4" w:name="_Toc320878640"/>
      <w:bookmarkStart w:id="5" w:name="_Toc261708863"/>
      <w:bookmarkStart w:id="6" w:name="_Toc219626747"/>
      <w:bookmarkStart w:id="7" w:name="_Toc248896063"/>
      <w:bookmarkStart w:id="8" w:name="_Toc9548"/>
      <w:bookmarkStart w:id="9" w:name="_Toc304219257"/>
      <w:bookmarkStart w:id="10" w:name="_Toc10762"/>
      <w:bookmarkStart w:id="11" w:name="_Toc258360158"/>
      <w:bookmarkStart w:id="12" w:name="_Toc337554724"/>
      <w:bookmarkStart w:id="13" w:name="_Toc15313"/>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rPr>
          <w:rFonts w:hint="eastAsia"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p>
    <w:p>
      <w:pPr>
        <w:pStyle w:val="2"/>
        <w:jc w:val="center"/>
        <w:rPr>
          <w:rFonts w:hint="eastAsia" w:ascii="方正小标宋简体" w:eastAsia="方正小标宋简体"/>
          <w:color w:val="000000"/>
          <w:sz w:val="44"/>
          <w:szCs w:val="44"/>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方正小标宋简体" w:eastAsia="方正小标宋简体"/>
          <w:color w:val="000000"/>
          <w:sz w:val="44"/>
          <w:szCs w:val="44"/>
          <w:lang w:eastAsia="zh-CN"/>
        </w:rPr>
        <w:t>报价表</w:t>
      </w:r>
    </w:p>
    <w:p>
      <w:pPr>
        <w:pStyle w:val="2"/>
        <w:rPr>
          <w:rFonts w:ascii="方正小标宋简体" w:eastAsia="方正小标宋简体"/>
          <w:color w:val="000000"/>
          <w:sz w:val="44"/>
          <w:szCs w:val="44"/>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A41D04E6"/>
    <w:multiLevelType w:val="singleLevel"/>
    <w:tmpl w:val="A41D04E6"/>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4"/>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93740"/>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2F627C3"/>
    <w:rsid w:val="338C4906"/>
    <w:rsid w:val="33F956F6"/>
    <w:rsid w:val="34CC4054"/>
    <w:rsid w:val="35235DD9"/>
    <w:rsid w:val="355D343E"/>
    <w:rsid w:val="35803DCD"/>
    <w:rsid w:val="358D0D69"/>
    <w:rsid w:val="359022EB"/>
    <w:rsid w:val="37B73341"/>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3673F6"/>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D7D31BB"/>
    <w:rsid w:val="4F8E184D"/>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37F7D"/>
    <w:rsid w:val="5D4D3632"/>
    <w:rsid w:val="5ED90E8F"/>
    <w:rsid w:val="60247155"/>
    <w:rsid w:val="603040BB"/>
    <w:rsid w:val="615523A0"/>
    <w:rsid w:val="61A05A1B"/>
    <w:rsid w:val="63021D41"/>
    <w:rsid w:val="649D2897"/>
    <w:rsid w:val="64BF3E0B"/>
    <w:rsid w:val="64E26821"/>
    <w:rsid w:val="650A5D90"/>
    <w:rsid w:val="65207F71"/>
    <w:rsid w:val="66016CC0"/>
    <w:rsid w:val="67807C57"/>
    <w:rsid w:val="67C71CC5"/>
    <w:rsid w:val="695C7637"/>
    <w:rsid w:val="6A3805EE"/>
    <w:rsid w:val="6A67750E"/>
    <w:rsid w:val="6BDA23AB"/>
    <w:rsid w:val="6CD8518D"/>
    <w:rsid w:val="6ECA7999"/>
    <w:rsid w:val="6F7B0CA4"/>
    <w:rsid w:val="6F8E4227"/>
    <w:rsid w:val="6FEC0000"/>
    <w:rsid w:val="70201765"/>
    <w:rsid w:val="70B3589A"/>
    <w:rsid w:val="70E04A7D"/>
    <w:rsid w:val="70F03E6A"/>
    <w:rsid w:val="71B367CA"/>
    <w:rsid w:val="72AF20B0"/>
    <w:rsid w:val="72FD18E9"/>
    <w:rsid w:val="732336C3"/>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0B0C00"/>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FollowedHyperlink"/>
    <w:basedOn w:val="12"/>
    <w:qFormat/>
    <w:uiPriority w:val="0"/>
    <w:rPr>
      <w:color w:val="444444"/>
      <w:sz w:val="21"/>
      <w:szCs w:val="21"/>
      <w:u w:val="none"/>
    </w:rPr>
  </w:style>
  <w:style w:type="character" w:styleId="15">
    <w:name w:val="Hyperlink"/>
    <w:basedOn w:val="12"/>
    <w:semiHidden/>
    <w:unhideWhenUsed/>
    <w:qFormat/>
    <w:uiPriority w:val="99"/>
    <w:rPr>
      <w:rFonts w:ascii="微软雅黑" w:hAnsi="微软雅黑" w:eastAsia="微软雅黑" w:cs="微软雅黑"/>
      <w:color w:val="02396F"/>
      <w:u w:val="single"/>
    </w:rPr>
  </w:style>
  <w:style w:type="character" w:styleId="16">
    <w:name w:val="annotation reference"/>
    <w:basedOn w:val="12"/>
    <w:qFormat/>
    <w:uiPriority w:val="0"/>
    <w:rPr>
      <w:sz w:val="21"/>
      <w:szCs w:val="21"/>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3765</Words>
  <Characters>3931</Characters>
  <Lines>55</Lines>
  <Paragraphs>15</Paragraphs>
  <TotalTime>133</TotalTime>
  <ScaleCrop>false</ScaleCrop>
  <LinksUpToDate>false</LinksUpToDate>
  <CharactersWithSpaces>4760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2023-01-13T01:48:04Z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C7FB49FA512746FAAF3F55E96BC0198B</vt:lpwstr>
  </property>
</Properties>
</file>