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动脉瘤夹钳等手术器械一批采购项目磋商</w:t>
      </w:r>
      <w:r>
        <w:rPr>
          <w:rFonts w:hint="eastAsia" w:ascii="黑体" w:hAnsi="黑体" w:eastAsia="黑体" w:cs="黑体"/>
          <w:sz w:val="52"/>
          <w:szCs w:val="52"/>
        </w:rPr>
        <w:t>文件</w:t>
      </w:r>
    </w:p>
    <w:p>
      <w:pPr>
        <w:jc w:val="center"/>
        <w:rPr>
          <w:rFonts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2022年7月14日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动脉瘤夹钳等手术器械一批采购项目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动脉瘤夹钳等手术器械一批采购项目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W w:w="6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1920"/>
        <w:gridCol w:w="306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器械名称</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显微剥离器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240*φ0.6 枪型 球头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显微剥离器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240*φ1 枪型 球头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显微剥离器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230*φ1*90°直型 球头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显微剥离器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210*φ1*4*90 直型 球头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动脉瘤夹钳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枪型簧式 360度旋转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动脉瘤夹钳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 带关节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color w:val="auto"/>
          <w:sz w:val="32"/>
          <w:szCs w:val="32"/>
          <w:lang w:eastAsia="zh-CN"/>
        </w:rPr>
      </w:pPr>
      <w:r>
        <w:rPr>
          <w:rFonts w:hint="eastAsia" w:ascii="黑体" w:eastAsia="黑体"/>
          <w:color w:val="auto"/>
          <w:sz w:val="32"/>
          <w:szCs w:val="32"/>
          <w:highlight w:val="yellow"/>
          <w:lang w:eastAsia="zh-CN"/>
        </w:rPr>
        <w:t>详细要求参照磋商文件第三章合同条款</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三、供应商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18</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0-12:00,14:00-17:00（北京时间）】</w:t>
      </w:r>
      <w:bookmarkStart w:id="15" w:name="_GoBack"/>
      <w:bookmarkEnd w:id="15"/>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根据产品参数正负偏离情况在</w:t>
            </w:r>
            <w:r>
              <w:rPr>
                <w:rFonts w:hint="eastAsia" w:ascii="宋体" w:hAnsi="宋体" w:cs="宋体"/>
                <w:color w:val="000000" w:themeColor="text1"/>
                <w:szCs w:val="21"/>
                <w:lang w:val="en-US" w:eastAsia="zh-CN"/>
                <w14:textFill>
                  <w14:solidFill>
                    <w14:schemeClr w14:val="tx1"/>
                  </w14:solidFill>
                </w14:textFill>
              </w:rPr>
              <w:t>40-0分范围内打分。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根据公司的综合实力在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具有201</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根据产品的配送安装在0-3分范围内进行打分</w:t>
            </w:r>
          </w:p>
          <w:p>
            <w:pPr>
              <w:pStyle w:val="2"/>
              <w:numPr>
                <w:ilvl w:val="0"/>
                <w:numId w:val="7"/>
              </w:numPr>
              <w:rPr>
                <w:rFonts w:hint="eastAsia"/>
                <w:lang w:val="en-US" w:eastAsia="zh-CN"/>
              </w:rPr>
            </w:pPr>
            <w:r>
              <w:rPr>
                <w:rFonts w:hint="eastAsia"/>
                <w:lang w:val="en-US" w:eastAsia="zh-CN"/>
              </w:rPr>
              <w:t>为原厂质保得3分</w:t>
            </w:r>
          </w:p>
          <w:p>
            <w:pPr>
              <w:pStyle w:val="2"/>
              <w:numPr>
                <w:ilvl w:val="0"/>
                <w:numId w:val="7"/>
              </w:numPr>
              <w:rPr>
                <w:rFonts w:hint="eastAsia"/>
                <w:lang w:val="en-US" w:eastAsia="zh-CN"/>
              </w:rPr>
            </w:pPr>
            <w:r>
              <w:rPr>
                <w:rFonts w:hint="eastAsia"/>
                <w:lang w:val="en-US" w:eastAsia="zh-CN"/>
              </w:rPr>
              <w:t>根据质保年限在0-4分范围内打分</w:t>
            </w:r>
          </w:p>
        </w:tc>
      </w:tr>
    </w:tbl>
    <w:p>
      <w:pPr>
        <w:spacing w:line="560" w:lineRule="exact"/>
        <w:ind w:right="-92" w:rightChars="-44" w:firstLine="480" w:firstLineChars="200"/>
        <w:rPr>
          <w:rFonts w:hint="eastAsia" w:ascii="宋体" w:hAnsi="宋体"/>
          <w:bCs/>
          <w:sz w:val="24"/>
        </w:rPr>
      </w:pPr>
    </w:p>
    <w:p>
      <w:pPr>
        <w:pStyle w:val="2"/>
        <w:rPr>
          <w:rFonts w:hint="eastAsia" w:ascii="宋体" w:hAnsi="宋体"/>
          <w:bCs/>
          <w:sz w:val="24"/>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0"/>
        <w:jc w:val="center"/>
        <w:rPr>
          <w:rFonts w:hint="eastAsia" w:ascii="黑体" w:hAnsi="黑体" w:eastAsia="黑体" w:cs="黑体"/>
          <w:sz w:val="36"/>
          <w:szCs w:val="36"/>
          <w:u w:val="none"/>
          <w:lang w:eastAsia="zh-CN"/>
        </w:rPr>
      </w:pPr>
      <w:r>
        <w:rPr>
          <w:rFonts w:hint="eastAsia" w:ascii="黑体" w:hAnsi="黑体" w:eastAsia="黑体" w:cs="黑体"/>
          <w:sz w:val="36"/>
          <w:szCs w:val="36"/>
          <w:lang w:eastAsia="zh-CN"/>
        </w:rPr>
        <w:t>新郑市公立人民医院</w:t>
      </w:r>
      <w:r>
        <w:rPr>
          <w:rFonts w:hint="eastAsia" w:ascii="黑体" w:hAnsi="黑体" w:eastAsia="黑体" w:cs="黑体"/>
          <w:sz w:val="36"/>
          <w:szCs w:val="36"/>
          <w:lang w:val="en-US" w:eastAsia="zh-CN"/>
        </w:rPr>
        <w:t xml:space="preserve"> 手术器械</w:t>
      </w:r>
      <w:r>
        <w:rPr>
          <w:rFonts w:hint="eastAsia" w:ascii="黑体" w:hAnsi="黑体" w:eastAsia="黑体" w:cs="黑体"/>
          <w:sz w:val="36"/>
          <w:szCs w:val="36"/>
          <w:u w:val="none"/>
          <w:lang w:eastAsia="zh-CN"/>
        </w:rPr>
        <w:t>购销合同</w:t>
      </w:r>
    </w:p>
    <w:p>
      <w:pPr>
        <w:keepNext w:val="0"/>
        <w:keepLines w:val="0"/>
        <w:pageBreakBefore w:val="0"/>
        <w:kinsoku/>
        <w:wordWrap/>
        <w:overflowPunct/>
        <w:topLinePunct w:val="0"/>
        <w:autoSpaceDE/>
        <w:autoSpaceDN/>
        <w:bidi w:val="0"/>
        <w:adjustRightInd/>
        <w:spacing w:beforeAutospacing="0" w:afterAutospacing="0" w:line="324" w:lineRule="auto"/>
        <w:ind w:left="5783" w:right="0" w:rightChars="0" w:hanging="5783" w:hangingChars="240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采购方：（甲方）：新郑市公立人民医院</w:t>
      </w:r>
      <w:r>
        <w:rPr>
          <w:rFonts w:hint="eastAsia" w:ascii="新宋体" w:hAnsi="新宋体" w:eastAsia="新宋体" w:cs="新宋体"/>
          <w:b/>
          <w:sz w:val="24"/>
          <w:lang w:val="en-US" w:eastAsia="zh-CN"/>
        </w:rPr>
        <w:t xml:space="preserve">    供货方：（乙方）：</w:t>
      </w:r>
    </w:p>
    <w:p>
      <w:pPr>
        <w:keepNext w:val="0"/>
        <w:keepLines w:val="0"/>
        <w:pageBreakBefore w:val="0"/>
        <w:kinsoku/>
        <w:wordWrap/>
        <w:overflowPunct/>
        <w:topLinePunct w:val="0"/>
        <w:autoSpaceDE/>
        <w:autoSpaceDN/>
        <w:bidi w:val="0"/>
        <w:adjustRightInd/>
        <w:spacing w:beforeAutospacing="0" w:afterAutospacing="0" w:line="324" w:lineRule="auto"/>
        <w:ind w:left="5060" w:right="0" w:rightChars="0" w:hanging="5060" w:hangingChars="2100"/>
        <w:textAlignment w:val="auto"/>
        <w:rPr>
          <w:rFonts w:hint="default"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河南省新郑市中华南路              地址：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联系电话：0371-69952699                 联系电话：</w:t>
      </w:r>
      <w:r>
        <w:rPr>
          <w:rFonts w:hint="eastAsia" w:ascii="新宋体" w:hAnsi="新宋体" w:cs="新宋体"/>
          <w:b/>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根据《中华人民共和国民法典》以及相关法律法规的规定，经甲、乙双方协商，就甲方采购乙方手术器械事宜，双方自愿签订如下合同。</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第一条 器械的名称、规格、单价、数量等详见明细表（清单详见附件），明细表是本合同的一部分。乙方应随货免费提供器械的技术文件。</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第二条 技术标准</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在符合国家相关技术标准的基础上，甲、乙双方根据合同约定进行技术验收，乙方保证所提供货物为原厂原包装合格正品，器械型号和配置与中标文件相符，具有国家食品监督管理局颁发的医疗器械产品注册证。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第三条 供货时间及地点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交付时间：合同签订后30个工作日之内乙方向甲方交付器械。</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交付地点：新郑市公立人民医院指定地点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乙方送货并承担运费、保险费、税费等，货物交付甲方转移所有权。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第四条 验收标准及方式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共同对器械进行验收，如果发现乙方所提供货物不是原厂原装合格正品、器械型号和配置与招标文件不相符、数量不足或有质量、技术等问题，乙方应在七日内，按照甲方的要求，采取补足、更换或退货等处理措施，并承担由此发生的一切损失和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第五条 货款及支付方式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1、合同总价为人民币：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2、合同签订后，器械到货验收合格并正常使用2个月后支付器械总货款的90%，一年后支付剩余10%货款。</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3、付款方式：转账或银行承兑均可</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第六条 售后服务及质量保证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1、甲方收到货物后应对器械进行验收，乙方对货物实行三包（包修、包换、包退）。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2、器械运至甲方指定地点，乙方应指派工程师对甲方医生和相关操作人员进行器械操作和清洗消毒的免费培训，直至甲方操作人员能熟练操作为止，乙方承担培训的薪资、差旅等全部费用。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3、器械质保期为  年，自器械试验收合格之日起算。自验收合格日起三个月内出现非人为原因造成的故障需无条件调换。保修期间提供一切免费维修服务（含零配件更换），保修期满后提供终身维修（仅支付维修成本费用），对器械进行免费打磨。</w:t>
      </w:r>
    </w:p>
    <w:p>
      <w:pPr>
        <w:pStyle w:val="2"/>
        <w:rPr>
          <w:rFonts w:hint="default"/>
          <w:lang w:val="en-US" w:eastAsia="zh-CN"/>
        </w:rPr>
      </w:pPr>
      <w:r>
        <w:rPr>
          <w:rFonts w:hint="eastAsia" w:ascii="新宋体" w:hAnsi="新宋体" w:eastAsia="新宋体" w:cs="新宋体"/>
          <w:sz w:val="24"/>
          <w:lang w:val="en-US" w:eastAsia="zh-CN"/>
        </w:rPr>
        <w:t xml:space="preserve">    4、提供24小时响应服务，接到报修请求，维修在24小时内响应,维修期间提供备用器械，不影响临床使用。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第七条 违约责任</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1、乙方必须保证产品为原厂原装正品，如果出现翻新或以次充好情况，甲方有权要求总货款的双倍赔付损失。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2、乙方如果不能按时提供甲方所需的器械，由此影响了甲方正常工作，甲方有权终止合同，如果甲方要求乙方继续供货，乙方从合同约定交货之日起按每日总货款的2%赔付，直至货到之日为止。</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default"/>
          <w:lang w:val="en-US" w:eastAsia="zh-CN"/>
        </w:rPr>
      </w:pPr>
      <w:r>
        <w:rPr>
          <w:rFonts w:hint="eastAsia" w:ascii="新宋体" w:hAnsi="新宋体" w:eastAsia="新宋体" w:cs="新宋体"/>
          <w:sz w:val="24"/>
          <w:lang w:val="en-US" w:eastAsia="zh-CN"/>
        </w:rPr>
        <w:t>3、如乙方违反质量条款交付产品，应在接甲方通知七日内更换合同产品，否则每逾期一日承担合同总额的1%违约金。</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第八条 不可抗力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甲、乙任何一方由于不可抗力原因不能履行合同同时，应及时向对方通报不能履行或不能完全履行的理由，以减轻可能给对方造成的损失。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第九条 争议解决方法</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甲、乙双方因履行本合同发生争议时，应友好协商；如协商未果，可向甲方所在地人民法院提出诉讼。</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第十条 其它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合同附件及形成本项目的招标文件、投标文件、《成交通知书》均为本合同不可分割的组成部分，与本合同具有同等的法律效力。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本合同一式伍份，甲方执肆份，乙方执壹份，自双方签约代表签字、盖章之日起生效。</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48" w:leftChars="456" w:right="0" w:rightChars="0" w:hanging="590" w:hangingChars="246"/>
        <w:textAlignment w:val="auto"/>
        <w:rPr>
          <w:rFonts w:hint="eastAsia" w:ascii="新宋体" w:hAnsi="新宋体" w:eastAsia="新宋体" w:cs="新宋体"/>
          <w:sz w:val="24"/>
          <w:lang w:eastAsia="zh-CN"/>
        </w:rPr>
      </w:pPr>
      <w:r>
        <w:rPr>
          <w:rFonts w:hint="eastAsia" w:ascii="新宋体" w:hAnsi="新宋体" w:eastAsia="新宋体" w:cs="新宋体"/>
          <w:sz w:val="24"/>
        </w:rPr>
        <w:t xml:space="preserve">甲方（盖章）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乙方（盖章）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u w:val="single"/>
        </w:rPr>
      </w:pPr>
    </w:p>
    <w:p>
      <w:pPr>
        <w:pStyle w:val="2"/>
        <w:rPr>
          <w:rFonts w:ascii="黑体" w:hAnsi="黑体" w:eastAsia="黑体" w:cs="黑体"/>
          <w:sz w:val="32"/>
          <w:szCs w:val="32"/>
        </w:rPr>
      </w:pP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年</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月</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 xml:space="preserve">日     </w:t>
      </w:r>
      <w:r>
        <w:rPr>
          <w:rFonts w:hint="eastAsia" w:ascii="新宋体" w:hAnsi="新宋体" w:cs="新宋体"/>
          <w:sz w:val="24"/>
          <w:lang w:val="en-US" w:eastAsia="zh-CN"/>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pPr>
        <w:jc w:val="center"/>
        <w:rPr>
          <w:rFonts w:hint="eastAsia"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554724"/>
      <w:bookmarkStart w:id="1" w:name="_Toc304219257"/>
      <w:bookmarkStart w:id="2" w:name="_Toc17030"/>
      <w:bookmarkStart w:id="3" w:name="_Toc15313"/>
      <w:bookmarkStart w:id="4" w:name="_Toc258333636"/>
      <w:bookmarkStart w:id="5" w:name="_Toc258354146"/>
      <w:bookmarkStart w:id="6" w:name="_Toc320878640"/>
      <w:bookmarkStart w:id="7" w:name="_Toc10762"/>
      <w:bookmarkStart w:id="8" w:name="_Toc219626747"/>
      <w:bookmarkStart w:id="9" w:name="_Toc261708863"/>
      <w:bookmarkStart w:id="10" w:name="_Toc258360269"/>
      <w:bookmarkStart w:id="11" w:name="_Toc248896063"/>
      <w:bookmarkStart w:id="12" w:name="_Toc9548"/>
      <w:bookmarkStart w:id="13" w:name="_Toc258360158"/>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134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37"/>
        <w:gridCol w:w="1545"/>
        <w:gridCol w:w="1125"/>
        <w:gridCol w:w="1665"/>
        <w:gridCol w:w="1005"/>
        <w:gridCol w:w="870"/>
        <w:gridCol w:w="3030"/>
        <w:gridCol w:w="2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1"/>
                <w:lang w:val="en-US" w:eastAsia="zh-CN" w:bidi="ar"/>
              </w:rPr>
              <w:t>（按照公告序号，不可修改）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1"/>
                <w:lang w:val="en-US" w:eastAsia="zh-CN" w:bidi="ar"/>
              </w:rPr>
              <w:t>（按照公告名称，不可修改）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2"/>
        <w:rPr>
          <w:rFonts w:ascii="黑体" w:eastAsia="黑体"/>
          <w:color w:val="000000"/>
          <w:sz w:val="32"/>
          <w:szCs w:val="32"/>
        </w:rPr>
        <w:sectPr>
          <w:pgSz w:w="16838" w:h="11906" w:orient="landscape"/>
          <w:pgMar w:top="1800" w:right="1440" w:bottom="1800" w:left="144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AB0CBE"/>
    <w:rsid w:val="07115D57"/>
    <w:rsid w:val="07A779E9"/>
    <w:rsid w:val="08492771"/>
    <w:rsid w:val="08B25A56"/>
    <w:rsid w:val="091E4C98"/>
    <w:rsid w:val="09891DDE"/>
    <w:rsid w:val="09984B6B"/>
    <w:rsid w:val="09E9128C"/>
    <w:rsid w:val="0A1C52E7"/>
    <w:rsid w:val="0A321C94"/>
    <w:rsid w:val="0B9D1095"/>
    <w:rsid w:val="0BD8254C"/>
    <w:rsid w:val="0CE95F36"/>
    <w:rsid w:val="0CFB4C25"/>
    <w:rsid w:val="0D456FB4"/>
    <w:rsid w:val="0D4D0C19"/>
    <w:rsid w:val="0D9E4273"/>
    <w:rsid w:val="0DF70796"/>
    <w:rsid w:val="0E5B26BC"/>
    <w:rsid w:val="0E9016D0"/>
    <w:rsid w:val="0E93621F"/>
    <w:rsid w:val="0F54445A"/>
    <w:rsid w:val="0F7C33C7"/>
    <w:rsid w:val="111B0067"/>
    <w:rsid w:val="114C35D9"/>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374CD0"/>
    <w:rsid w:val="1D5D013B"/>
    <w:rsid w:val="1D995826"/>
    <w:rsid w:val="1E4C6245"/>
    <w:rsid w:val="1F1D4095"/>
    <w:rsid w:val="1FAD5926"/>
    <w:rsid w:val="22023BDE"/>
    <w:rsid w:val="22401398"/>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9022EB"/>
    <w:rsid w:val="363D1E9F"/>
    <w:rsid w:val="384A7AD5"/>
    <w:rsid w:val="3A3A4AA9"/>
    <w:rsid w:val="3AD243FA"/>
    <w:rsid w:val="3B1111E4"/>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C13C2"/>
    <w:rsid w:val="4B9C1C97"/>
    <w:rsid w:val="4BC500AA"/>
    <w:rsid w:val="4C1C5AD5"/>
    <w:rsid w:val="4FCE5CD6"/>
    <w:rsid w:val="503F3FE4"/>
    <w:rsid w:val="51412A8B"/>
    <w:rsid w:val="514F77D3"/>
    <w:rsid w:val="533D08A8"/>
    <w:rsid w:val="53501B3C"/>
    <w:rsid w:val="53EC32EF"/>
    <w:rsid w:val="550B217C"/>
    <w:rsid w:val="55803735"/>
    <w:rsid w:val="563E288F"/>
    <w:rsid w:val="57162389"/>
    <w:rsid w:val="57575861"/>
    <w:rsid w:val="5ACE037C"/>
    <w:rsid w:val="5AD50E25"/>
    <w:rsid w:val="5B736C6D"/>
    <w:rsid w:val="5C0B1608"/>
    <w:rsid w:val="5CEA2A63"/>
    <w:rsid w:val="5D327E39"/>
    <w:rsid w:val="5D4D3632"/>
    <w:rsid w:val="5E976DAD"/>
    <w:rsid w:val="5ED90E8F"/>
    <w:rsid w:val="5FC77147"/>
    <w:rsid w:val="60247155"/>
    <w:rsid w:val="603040BB"/>
    <w:rsid w:val="615523A0"/>
    <w:rsid w:val="61A05A1B"/>
    <w:rsid w:val="649D2897"/>
    <w:rsid w:val="64BF3E0B"/>
    <w:rsid w:val="64E26821"/>
    <w:rsid w:val="650A5D90"/>
    <w:rsid w:val="65207F71"/>
    <w:rsid w:val="66016CC0"/>
    <w:rsid w:val="67C71CC5"/>
    <w:rsid w:val="695C7637"/>
    <w:rsid w:val="6A3805EE"/>
    <w:rsid w:val="6A67750E"/>
    <w:rsid w:val="6BB66D9C"/>
    <w:rsid w:val="6BDA23AB"/>
    <w:rsid w:val="6CD8518D"/>
    <w:rsid w:val="6ECA7999"/>
    <w:rsid w:val="6F7B0CA4"/>
    <w:rsid w:val="6F8E4227"/>
    <w:rsid w:val="6FEC0000"/>
    <w:rsid w:val="70201765"/>
    <w:rsid w:val="70E04A7D"/>
    <w:rsid w:val="70F03E6A"/>
    <w:rsid w:val="71B367CA"/>
    <w:rsid w:val="72AF20B0"/>
    <w:rsid w:val="73BA7E96"/>
    <w:rsid w:val="745F5922"/>
    <w:rsid w:val="75441CAA"/>
    <w:rsid w:val="77F35741"/>
    <w:rsid w:val="78481C82"/>
    <w:rsid w:val="78BC0632"/>
    <w:rsid w:val="78BE0AF1"/>
    <w:rsid w:val="792701E6"/>
    <w:rsid w:val="798E357B"/>
    <w:rsid w:val="79D27142"/>
    <w:rsid w:val="7A8647EE"/>
    <w:rsid w:val="7AFC68A2"/>
    <w:rsid w:val="7B655EDF"/>
    <w:rsid w:val="7BC97F92"/>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无间隔1"/>
    <w:basedOn w:val="1"/>
    <w:qFormat/>
    <w:uiPriority w:val="1"/>
    <w:pPr>
      <w:spacing w:line="400" w:lineRule="exact"/>
    </w:pPr>
    <w:rPr>
      <w:rFonts w:ascii="Calibri" w:hAnsi="Calibri"/>
      <w:sz w:val="24"/>
      <w:szCs w:val="22"/>
    </w:rPr>
  </w:style>
  <w:style w:type="character" w:customStyle="1" w:styleId="21">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4422</Words>
  <Characters>4615</Characters>
  <Lines>55</Lines>
  <Paragraphs>15</Paragraphs>
  <TotalTime>1</TotalTime>
  <ScaleCrop>false</ScaleCrop>
  <LinksUpToDate>false</LinksUpToDate>
  <CharactersWithSpaces>5252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2021-07-22T02:42:00Z</cp:lastPrinted>
  <dcterms:modified xsi:type="dcterms:W3CDTF">2022-08-17T01:50:58Z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493DB46D37854FBB97BA6C655364FCA7</vt:lpwstr>
  </property>
</Properties>
</file>