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超声刀手柄线采购项目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2021年1月15日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超声刀手柄线采购项目，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超声刀手柄线采购项目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rPr>
          <w:rFonts w:hint="default" w:ascii="黑体" w:eastAsia="黑体"/>
          <w:sz w:val="32"/>
          <w:szCs w:val="32"/>
          <w:lang w:val="en-US" w:eastAsia="zh-CN"/>
        </w:rPr>
      </w:pPr>
      <w:r>
        <w:rPr>
          <w:rFonts w:hint="eastAsia" w:ascii="黑体" w:eastAsia="黑体"/>
          <w:sz w:val="32"/>
          <w:szCs w:val="32"/>
          <w:lang w:val="en-US" w:eastAsia="zh-CN"/>
        </w:rPr>
        <w:t>项目详情：</w:t>
      </w:r>
      <w:r>
        <w:rPr>
          <w:rFonts w:hint="eastAsia" w:ascii="仿宋_GB2312" w:hAnsi="Calibri" w:eastAsia="仿宋_GB2312" w:cs="Times New Roman"/>
          <w:kern w:val="2"/>
          <w:sz w:val="32"/>
          <w:szCs w:val="32"/>
          <w:lang w:val="en-US" w:eastAsia="zh-CN" w:bidi="ar-SA"/>
        </w:rPr>
        <w:t>超声刀手柄线两条，能分别配套腔镜、开放及甲状腺等不同的刀头使用</w:t>
      </w:r>
      <w:r>
        <w:rPr>
          <w:rFonts w:hint="eastAsia" w:ascii="仿宋_GB2312" w:eastAsia="仿宋_GB2312" w:cs="Times New Roman"/>
          <w:kern w:val="2"/>
          <w:sz w:val="32"/>
          <w:szCs w:val="32"/>
          <w:lang w:val="en-US" w:eastAsia="zh-CN" w:bidi="ar-SA"/>
        </w:rPr>
        <w:t>，并能配套我院现有超声设备使用</w:t>
      </w:r>
      <w:r>
        <w:rPr>
          <w:rFonts w:hint="eastAsia" w:ascii="黑体" w:eastAsia="黑体"/>
          <w:sz w:val="32"/>
          <w:szCs w:val="32"/>
          <w:lang w:val="en-US" w:eastAsia="zh-CN"/>
        </w:rPr>
        <w:t>。</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bookmarkStart w:id="15" w:name="_GoBack"/>
      <w:bookmarkEnd w:id="15"/>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val="en-US" w:eastAsia="zh-CN"/>
        </w:rPr>
        <w:t>2021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18</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根据产品参数，完全符合我院参数要求得</w:t>
            </w:r>
            <w:r>
              <w:rPr>
                <w:rFonts w:hint="eastAsia" w:ascii="宋体" w:hAnsi="宋体" w:cs="宋体"/>
                <w:color w:val="000000" w:themeColor="text1"/>
                <w:szCs w:val="21"/>
                <w:lang w:val="en-US" w:eastAsia="zh-CN"/>
                <w14:textFill>
                  <w14:solidFill>
                    <w14:schemeClr w14:val="tx1"/>
                  </w14:solidFill>
                </w14:textFill>
              </w:rPr>
              <w:t>25分，每出现一次负偏离扣2分，每出现一次正偏离加2分，最高得满分30分。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根据产品的配送安装在0-3分范围内进行打分</w:t>
            </w:r>
          </w:p>
          <w:p>
            <w:pPr>
              <w:pStyle w:val="2"/>
              <w:numPr>
                <w:ilvl w:val="0"/>
                <w:numId w:val="8"/>
              </w:numPr>
              <w:rPr>
                <w:rFonts w:hint="eastAsia"/>
                <w:lang w:val="en-US" w:eastAsia="zh-CN"/>
              </w:rPr>
            </w:pPr>
            <w:r>
              <w:rPr>
                <w:rFonts w:hint="eastAsia"/>
                <w:lang w:val="en-US" w:eastAsia="zh-CN"/>
              </w:rPr>
              <w:t>为原厂质保得3分</w:t>
            </w:r>
          </w:p>
          <w:p>
            <w:pPr>
              <w:pStyle w:val="2"/>
              <w:numPr>
                <w:ilvl w:val="0"/>
                <w:numId w:val="8"/>
              </w:numPr>
              <w:rPr>
                <w:rFonts w:hint="eastAsia"/>
                <w:lang w:val="en-US" w:eastAsia="zh-CN"/>
              </w:rPr>
            </w:pPr>
            <w:r>
              <w:rPr>
                <w:rFonts w:hint="eastAsia"/>
                <w:lang w:val="en-US" w:eastAsia="zh-CN"/>
              </w:rPr>
              <w:t>根据质保年限在0-4分范围内打分</w:t>
            </w:r>
          </w:p>
        </w:tc>
      </w:tr>
    </w:tbl>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产品详细参数</w:t>
            </w:r>
            <w:r>
              <w:rPr>
                <w:rFonts w:hint="eastAsia" w:ascii="仿宋" w:hAnsi="仿宋" w:eastAsia="仿宋"/>
                <w:b/>
                <w:color w:val="C00000"/>
                <w:sz w:val="22"/>
                <w:szCs w:val="21"/>
                <w:lang w:eastAsia="zh-CN"/>
              </w:rPr>
              <w:t>及产品技术偏离表</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554724"/>
      <w:bookmarkStart w:id="1" w:name="_Toc258360158"/>
      <w:bookmarkStart w:id="2" w:name="_Toc248896063"/>
      <w:bookmarkStart w:id="3" w:name="_Toc258333636"/>
      <w:bookmarkStart w:id="4" w:name="_Toc261708863"/>
      <w:bookmarkStart w:id="5" w:name="_Toc337475854"/>
      <w:bookmarkStart w:id="6" w:name="_Toc9548"/>
      <w:bookmarkStart w:id="7" w:name="_Toc258354146"/>
      <w:bookmarkStart w:id="8" w:name="_Toc17030"/>
      <w:bookmarkStart w:id="9" w:name="_Toc304219257"/>
      <w:bookmarkStart w:id="10" w:name="_Toc15313"/>
      <w:bookmarkStart w:id="11" w:name="_Toc219626747"/>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5B26BC"/>
    <w:rsid w:val="0E9016D0"/>
    <w:rsid w:val="0E93621F"/>
    <w:rsid w:val="107202C0"/>
    <w:rsid w:val="111B0067"/>
    <w:rsid w:val="114C35D9"/>
    <w:rsid w:val="11953DFF"/>
    <w:rsid w:val="11C31BE9"/>
    <w:rsid w:val="12A11F66"/>
    <w:rsid w:val="14364288"/>
    <w:rsid w:val="14682D8B"/>
    <w:rsid w:val="14AF410D"/>
    <w:rsid w:val="16A35C46"/>
    <w:rsid w:val="17D81E85"/>
    <w:rsid w:val="188744A6"/>
    <w:rsid w:val="1965314B"/>
    <w:rsid w:val="1C900C49"/>
    <w:rsid w:val="1D5D013B"/>
    <w:rsid w:val="1D995826"/>
    <w:rsid w:val="1E4C6245"/>
    <w:rsid w:val="1F1D4095"/>
    <w:rsid w:val="245F44FD"/>
    <w:rsid w:val="246624B2"/>
    <w:rsid w:val="24DF7354"/>
    <w:rsid w:val="24FE3AD7"/>
    <w:rsid w:val="25E13CF1"/>
    <w:rsid w:val="2643733F"/>
    <w:rsid w:val="264A511E"/>
    <w:rsid w:val="278100C0"/>
    <w:rsid w:val="288B4898"/>
    <w:rsid w:val="2A7E0BB7"/>
    <w:rsid w:val="2B0A7B44"/>
    <w:rsid w:val="2EF63BE6"/>
    <w:rsid w:val="2F632DBF"/>
    <w:rsid w:val="30217C48"/>
    <w:rsid w:val="31827FC3"/>
    <w:rsid w:val="33F956F6"/>
    <w:rsid w:val="35235DD9"/>
    <w:rsid w:val="36CC16FE"/>
    <w:rsid w:val="384A7AD5"/>
    <w:rsid w:val="3B2A4846"/>
    <w:rsid w:val="3B5373B6"/>
    <w:rsid w:val="3EDC78BB"/>
    <w:rsid w:val="42562A2A"/>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5DCA2A8B"/>
    <w:rsid w:val="615523A0"/>
    <w:rsid w:val="615D5D58"/>
    <w:rsid w:val="620015CF"/>
    <w:rsid w:val="649D2897"/>
    <w:rsid w:val="64E26821"/>
    <w:rsid w:val="65207F71"/>
    <w:rsid w:val="66016CC0"/>
    <w:rsid w:val="695C7637"/>
    <w:rsid w:val="6A67750E"/>
    <w:rsid w:val="6B4158EB"/>
    <w:rsid w:val="6CD8518D"/>
    <w:rsid w:val="6ECA7999"/>
    <w:rsid w:val="6F8E4227"/>
    <w:rsid w:val="70E04A7D"/>
    <w:rsid w:val="71B367CA"/>
    <w:rsid w:val="745F5922"/>
    <w:rsid w:val="78481C82"/>
    <w:rsid w:val="78BC0632"/>
    <w:rsid w:val="78BE0AF1"/>
    <w:rsid w:val="792701E6"/>
    <w:rsid w:val="798E357B"/>
    <w:rsid w:val="7AFC68A2"/>
    <w:rsid w:val="7BC97F92"/>
    <w:rsid w:val="7CD51BEE"/>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4</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2020-07-13T01:12:00Z</cp:lastPrinted>
  <dcterms:modified xsi:type="dcterms:W3CDTF">2021-01-15T08:42:53Z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