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院区标识中英文对照项目</w:t>
      </w:r>
    </w:p>
    <w:bookmarkEnd w:id="15"/>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2020年12月8日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院区标识中英文对照项目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院区标识中英文对照项目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仿宋_GB2312" w:eastAsia="仿宋_GB2312" w:cs="Times New Roman"/>
          <w:kern w:val="2"/>
          <w:sz w:val="32"/>
          <w:szCs w:val="32"/>
          <w:lang w:val="en-US" w:eastAsia="zh-CN" w:bidi="ar-SA"/>
        </w:rPr>
        <w:t>对我院现有的所有标识进行中英文对照，对错误标识进行修正。</w:t>
      </w:r>
    </w:p>
    <w:p>
      <w:pPr>
        <w:pStyle w:val="2"/>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修正要求：三层车贴叠加覆盖，底下两层白色，上面一层字。</w:t>
      </w:r>
    </w:p>
    <w:p>
      <w:pPr>
        <w:pStyle w:val="2"/>
        <w:numPr>
          <w:ilvl w:val="0"/>
          <w:numId w:val="0"/>
        </w:numPr>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报名供应商</w:t>
      </w:r>
      <w:r>
        <w:rPr>
          <w:rFonts w:hint="eastAsia" w:ascii="仿宋_GB2312" w:eastAsia="仿宋_GB2312" w:cs="Times New Roman"/>
          <w:color w:val="FF0000"/>
          <w:kern w:val="2"/>
          <w:sz w:val="32"/>
          <w:szCs w:val="32"/>
          <w:lang w:val="en-US" w:eastAsia="zh-CN" w:bidi="ar-SA"/>
        </w:rPr>
        <w:t>根据附件</w:t>
      </w:r>
      <w:r>
        <w:rPr>
          <w:rFonts w:hint="eastAsia" w:ascii="仿宋_GB2312" w:eastAsia="仿宋_GB2312" w:cs="Times New Roman"/>
          <w:kern w:val="2"/>
          <w:sz w:val="32"/>
          <w:szCs w:val="32"/>
          <w:lang w:val="en-US" w:eastAsia="zh-CN" w:bidi="ar-SA"/>
        </w:rPr>
        <w:t>自行勘察现场进行核查，进行合理规划报价。</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default" w:ascii="仿宋_GB2312" w:eastAsia="仿宋_GB2312"/>
          <w:b/>
          <w:sz w:val="32"/>
          <w:szCs w:val="32"/>
        </w:rPr>
      </w:pPr>
    </w:p>
    <w:p>
      <w:pPr>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20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 </w:t>
            </w:r>
            <w:r>
              <w:rPr>
                <w:rFonts w:hint="eastAsia"/>
                <w:color w:val="auto"/>
                <w:u w:val="single"/>
                <w:lang w:val="en-US" w:eastAsia="zh-CN"/>
              </w:rPr>
              <w:t xml:space="preserve">30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20分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修正效果需与医院现有标识保持一致，根据一致程度在0-20分范围内进行打分。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30</w:t>
            </w:r>
            <w:r>
              <w:rPr>
                <w:rFonts w:hint="eastAsia"/>
                <w:color w:val="auto"/>
              </w:rPr>
              <w:t>分）</w:t>
            </w:r>
          </w:p>
        </w:tc>
        <w:tc>
          <w:tcPr>
            <w:tcW w:w="5380" w:type="dxa"/>
            <w:vAlign w:val="center"/>
          </w:tcPr>
          <w:p>
            <w:pPr>
              <w:numPr>
                <w:ilvl w:val="0"/>
                <w:numId w:val="9"/>
              </w:numPr>
              <w:rPr>
                <w:rFonts w:hint="eastAsia"/>
                <w:lang w:val="en-US" w:eastAsia="zh-CN"/>
              </w:rPr>
            </w:pPr>
            <w:r>
              <w:rPr>
                <w:rFonts w:hint="eastAsia"/>
                <w:lang w:val="en-US" w:eastAsia="zh-CN"/>
              </w:rPr>
              <w:t>根据工期长短在0-15分范围内进行打分</w:t>
            </w:r>
          </w:p>
          <w:p>
            <w:pPr>
              <w:pStyle w:val="2"/>
              <w:numPr>
                <w:ilvl w:val="0"/>
                <w:numId w:val="9"/>
              </w:numPr>
              <w:rPr>
                <w:rFonts w:hint="eastAsia"/>
                <w:lang w:val="en-US" w:eastAsia="zh-CN"/>
              </w:rPr>
            </w:pPr>
            <w:r>
              <w:rPr>
                <w:rFonts w:hint="eastAsia"/>
                <w:lang w:val="en-US" w:eastAsia="zh-CN"/>
              </w:rPr>
              <w:t>根据其他服务承诺在0-15分范围内进行打分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设计</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要求必须有设计彩图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58360158"/>
      <w:bookmarkStart w:id="5" w:name="_Toc337554724"/>
      <w:bookmarkStart w:id="6" w:name="_Toc248896063"/>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A06E868B"/>
    <w:multiLevelType w:val="singleLevel"/>
    <w:tmpl w:val="A06E868B"/>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CC77ED2E"/>
    <w:multiLevelType w:val="singleLevel"/>
    <w:tmpl w:val="CC77ED2E"/>
    <w:lvl w:ilvl="0" w:tentative="0">
      <w:start w:val="1"/>
      <w:numFmt w:val="decimal"/>
      <w:suff w:val="nothing"/>
      <w:lvlText w:val="%1、"/>
      <w:lvlJc w:val="left"/>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2"/>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57102A"/>
    <w:rsid w:val="486D7AF7"/>
    <w:rsid w:val="494804BB"/>
    <w:rsid w:val="49B53BA8"/>
    <w:rsid w:val="4A2C2F0C"/>
    <w:rsid w:val="4B4638AD"/>
    <w:rsid w:val="4B9C1C97"/>
    <w:rsid w:val="4BC500AA"/>
    <w:rsid w:val="4FCE5CD6"/>
    <w:rsid w:val="517546EA"/>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2020-12-09T00:56:32Z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